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5578C" w14:textId="180EEFD3" w:rsidR="006F3942" w:rsidRDefault="006F3942" w:rsidP="006F3942">
      <w:pPr>
        <w:tabs>
          <w:tab w:val="left" w:pos="1979"/>
        </w:tabs>
        <w:spacing w:afterLines="50" w:line="240" w:lineRule="atLeast"/>
        <w:jc w:val="left"/>
        <w:rPr>
          <w:rFonts w:ascii="Arial" w:hAnsi="Arial" w:cs="Arial"/>
          <w:b/>
          <w:bCs/>
          <w:sz w:val="24"/>
          <w:szCs w:val="24"/>
          <w:lang w:val="en-US"/>
        </w:rPr>
      </w:pPr>
      <w:bookmarkStart w:id="0" w:name="OLE_LINK283"/>
      <w:r>
        <w:rPr>
          <w:rFonts w:ascii="Arial" w:hAnsi="Arial" w:cs="Arial"/>
          <w:b/>
          <w:bCs/>
          <w:sz w:val="24"/>
          <w:szCs w:val="24"/>
          <w:lang w:val="en-US" w:eastAsia="en-US"/>
        </w:rPr>
        <w:t>3GPP TSG-RAN WG2 Meeting #11</w:t>
      </w:r>
      <w:r>
        <w:rPr>
          <w:rFonts w:ascii="Arial" w:hAnsi="Arial" w:cs="Arial" w:hint="eastAsia"/>
          <w:b/>
          <w:bCs/>
          <w:sz w:val="24"/>
          <w:szCs w:val="24"/>
          <w:lang w:val="en-US"/>
        </w:rPr>
        <w:t>6</w:t>
      </w:r>
      <w:r>
        <w:rPr>
          <w:rFonts w:ascii="Arial" w:hAnsi="Arial" w:cs="Arial"/>
          <w:b/>
          <w:bCs/>
          <w:sz w:val="24"/>
          <w:szCs w:val="24"/>
          <w:lang w:val="en-US" w:eastAsia="en-US"/>
        </w:rPr>
        <w:t xml:space="preserve"> electronic</w:t>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t xml:space="preserve">         </w:t>
      </w:r>
      <w:r w:rsidR="00B923AD" w:rsidRPr="00B923AD">
        <w:rPr>
          <w:rFonts w:ascii="Arial" w:hAnsi="Arial" w:cs="Arial"/>
          <w:b/>
          <w:bCs/>
          <w:sz w:val="24"/>
          <w:szCs w:val="24"/>
          <w:lang w:val="en-US" w:eastAsia="en-US"/>
        </w:rPr>
        <w:t>R2-2109977</w:t>
      </w:r>
    </w:p>
    <w:bookmarkEnd w:id="0"/>
    <w:p w14:paraId="5D4AAEF4" w14:textId="6B7C7CE2" w:rsidR="005E4316" w:rsidRDefault="006F3942" w:rsidP="006F3942">
      <w:pPr>
        <w:tabs>
          <w:tab w:val="left" w:pos="1979"/>
        </w:tabs>
        <w:spacing w:after="0" w:line="240" w:lineRule="atLeast"/>
        <w:jc w:val="left"/>
        <w:rPr>
          <w:rFonts w:ascii="Arial" w:hAnsi="Arial" w:cs="Arial"/>
          <w:b/>
          <w:bCs/>
          <w:sz w:val="24"/>
          <w:szCs w:val="24"/>
          <w:lang w:val="en-US" w:eastAsia="en-US"/>
        </w:rPr>
      </w:pPr>
      <w:r>
        <w:rPr>
          <w:rFonts w:ascii="Arial" w:hAnsi="Arial" w:cs="Arial" w:hint="eastAsia"/>
          <w:b/>
          <w:bCs/>
          <w:sz w:val="24"/>
          <w:szCs w:val="24"/>
          <w:lang w:val="en-US"/>
        </w:rPr>
        <w:t>Online</w:t>
      </w:r>
      <w:r>
        <w:rPr>
          <w:rFonts w:ascii="Arial" w:hAnsi="Arial" w:cs="Arial"/>
          <w:b/>
          <w:bCs/>
          <w:sz w:val="24"/>
          <w:szCs w:val="24"/>
          <w:lang w:val="en-US" w:eastAsia="en-US"/>
        </w:rPr>
        <w:t>, 1 – 12 November 2021</w:t>
      </w:r>
      <w:r>
        <w:rPr>
          <w:rFonts w:ascii="Arial" w:hAnsi="Arial" w:cs="Arial"/>
          <w:b/>
          <w:bCs/>
          <w:sz w:val="24"/>
          <w:szCs w:val="24"/>
          <w:lang w:val="en-US" w:eastAsia="en-US"/>
        </w:rPr>
        <w:tab/>
      </w:r>
      <w:r w:rsidR="009362AB">
        <w:rPr>
          <w:rFonts w:ascii="Arial" w:hAnsi="Arial" w:cs="Arial"/>
          <w:b/>
          <w:bCs/>
          <w:sz w:val="24"/>
          <w:szCs w:val="24"/>
          <w:lang w:val="en-US" w:eastAsia="en-US"/>
        </w:rPr>
        <w:tab/>
      </w:r>
      <w:r w:rsidR="009362AB">
        <w:rPr>
          <w:rFonts w:ascii="Arial" w:hAnsi="Arial" w:cs="Arial"/>
          <w:b/>
          <w:bCs/>
          <w:sz w:val="24"/>
          <w:szCs w:val="24"/>
          <w:lang w:val="en-US" w:eastAsia="en-US"/>
        </w:rPr>
        <w:tab/>
      </w:r>
      <w:r w:rsidR="009362AB">
        <w:rPr>
          <w:rFonts w:ascii="Arial" w:hAnsi="Arial" w:cs="Arial"/>
          <w:b/>
          <w:bCs/>
          <w:sz w:val="24"/>
          <w:szCs w:val="24"/>
          <w:lang w:val="en-US" w:eastAsia="en-US"/>
        </w:rPr>
        <w:tab/>
      </w:r>
      <w:r w:rsidR="009362AB">
        <w:rPr>
          <w:rFonts w:ascii="Arial" w:hAnsi="Arial" w:cs="Arial"/>
          <w:b/>
          <w:bCs/>
          <w:sz w:val="24"/>
          <w:szCs w:val="24"/>
          <w:lang w:val="en-US" w:eastAsia="en-US"/>
        </w:rPr>
        <w:tab/>
      </w:r>
      <w:r w:rsidR="009362AB">
        <w:rPr>
          <w:rFonts w:ascii="Arial" w:hAnsi="Arial" w:cs="Arial"/>
          <w:b/>
          <w:bCs/>
          <w:sz w:val="24"/>
          <w:szCs w:val="24"/>
          <w:lang w:val="en-US" w:eastAsia="en-US"/>
        </w:rPr>
        <w:tab/>
        <w:t xml:space="preserve">    </w:t>
      </w:r>
      <w:r w:rsidR="009362AB">
        <w:rPr>
          <w:rFonts w:ascii="Arial" w:hAnsi="Arial" w:cs="Arial"/>
          <w:b/>
          <w:bCs/>
          <w:sz w:val="24"/>
          <w:szCs w:val="24"/>
          <w:lang w:val="en-US" w:eastAsia="en-US"/>
        </w:rPr>
        <w:tab/>
        <w:t xml:space="preserve"> </w:t>
      </w:r>
    </w:p>
    <w:p w14:paraId="1526A4F1" w14:textId="77777777" w:rsidR="005E4316" w:rsidRDefault="005E4316">
      <w:pPr>
        <w:tabs>
          <w:tab w:val="left" w:pos="1979"/>
        </w:tabs>
        <w:spacing w:after="0" w:line="240" w:lineRule="atLeast"/>
        <w:jc w:val="left"/>
        <w:rPr>
          <w:rFonts w:ascii="Arial" w:hAnsi="Arial" w:cs="Arial"/>
          <w:b/>
          <w:bCs/>
          <w:sz w:val="24"/>
          <w:szCs w:val="24"/>
          <w:lang w:val="en-US" w:eastAsia="en-US"/>
        </w:rPr>
      </w:pPr>
    </w:p>
    <w:p w14:paraId="069268B4" w14:textId="77777777" w:rsidR="005E4316" w:rsidRDefault="009362AB">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t>vivo</w:t>
      </w:r>
    </w:p>
    <w:p w14:paraId="39C768E1" w14:textId="17375226" w:rsidR="005E4316" w:rsidRDefault="009362AB">
      <w:pPr>
        <w:tabs>
          <w:tab w:val="left" w:pos="1979"/>
        </w:tabs>
        <w:spacing w:after="0" w:line="240" w:lineRule="atLeast"/>
        <w:ind w:left="2048" w:hangingChars="850" w:hanging="2048"/>
        <w:jc w:val="left"/>
        <w:rPr>
          <w:rFonts w:ascii="Arial" w:hAnsi="Arial" w:cs="Arial"/>
          <w:b/>
          <w:bCs/>
          <w:sz w:val="24"/>
          <w:szCs w:val="24"/>
          <w:lang w:val="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sidR="006F3942" w:rsidRPr="006F3942">
        <w:rPr>
          <w:rFonts w:ascii="Arial" w:hAnsi="Arial" w:cs="Arial"/>
          <w:b/>
          <w:bCs/>
          <w:sz w:val="24"/>
          <w:szCs w:val="24"/>
          <w:lang w:val="en-US"/>
        </w:rPr>
        <w:t>Remaining issues on connected mode mobility for NTN</w:t>
      </w:r>
    </w:p>
    <w:p w14:paraId="320F4F03" w14:textId="2604457B" w:rsidR="005E4316" w:rsidRDefault="009362AB">
      <w:pPr>
        <w:tabs>
          <w:tab w:val="left" w:pos="1979"/>
        </w:tabs>
        <w:spacing w:after="0" w:line="240" w:lineRule="atLeast"/>
        <w:jc w:val="left"/>
        <w:rPr>
          <w:rFonts w:ascii="Arial" w:hAnsi="Arial" w:cs="Arial"/>
          <w:b/>
          <w:bCs/>
          <w:sz w:val="24"/>
          <w:szCs w:val="24"/>
          <w:lang w:val="en-US"/>
        </w:rPr>
      </w:pPr>
      <w:r>
        <w:rPr>
          <w:rFonts w:ascii="Arial" w:hAnsi="Arial" w:cs="Arial"/>
          <w:b/>
          <w:bCs/>
          <w:sz w:val="24"/>
          <w:szCs w:val="24"/>
          <w:lang w:val="en-US" w:eastAsia="en-US"/>
        </w:rPr>
        <w:t>Agenda Item:</w:t>
      </w:r>
      <w:r>
        <w:rPr>
          <w:rFonts w:ascii="Arial" w:hAnsi="Arial" w:cs="Arial"/>
          <w:b/>
          <w:bCs/>
          <w:sz w:val="24"/>
          <w:szCs w:val="24"/>
          <w:lang w:val="en-US" w:eastAsia="en-US"/>
        </w:rPr>
        <w:tab/>
        <w:t>8.</w:t>
      </w:r>
      <w:r w:rsidR="0086442B">
        <w:rPr>
          <w:rFonts w:ascii="Arial" w:hAnsi="Arial" w:cs="Arial"/>
          <w:b/>
          <w:bCs/>
          <w:sz w:val="24"/>
          <w:szCs w:val="24"/>
          <w:lang w:val="en-US"/>
        </w:rPr>
        <w:t>10.3.</w:t>
      </w:r>
      <w:r w:rsidR="00F205A2">
        <w:rPr>
          <w:rFonts w:ascii="Arial" w:hAnsi="Arial" w:cs="Arial"/>
          <w:b/>
          <w:bCs/>
          <w:sz w:val="24"/>
          <w:szCs w:val="24"/>
          <w:lang w:val="en-US"/>
        </w:rPr>
        <w:t>3</w:t>
      </w:r>
    </w:p>
    <w:p w14:paraId="105706AD" w14:textId="77777777" w:rsidR="005E4316" w:rsidRDefault="009362AB">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t>Discussion and Decision</w:t>
      </w:r>
    </w:p>
    <w:p w14:paraId="75A7D37E" w14:textId="60142A62" w:rsidR="005E4316" w:rsidRDefault="00D52636">
      <w:pPr>
        <w:pStyle w:val="1"/>
        <w:pBdr>
          <w:top w:val="single" w:sz="12" w:space="1" w:color="auto"/>
        </w:pBdr>
        <w:jc w:val="left"/>
      </w:pPr>
      <w:bookmarkStart w:id="1" w:name="_Ref165266342"/>
      <w:r>
        <w:t xml:space="preserve"> </w:t>
      </w:r>
      <w:r w:rsidR="009362AB">
        <w:t>Introduction</w:t>
      </w:r>
      <w:bookmarkEnd w:id="1"/>
    </w:p>
    <w:p w14:paraId="37944033" w14:textId="7EA07791" w:rsidR="005E1166" w:rsidRPr="005E1166" w:rsidRDefault="005E1166" w:rsidP="005E1166">
      <w:pPr>
        <w:rPr>
          <w:szCs w:val="22"/>
          <w:lang w:val="en-US"/>
        </w:rPr>
      </w:pPr>
      <w:r w:rsidRPr="005E1166">
        <w:rPr>
          <w:szCs w:val="22"/>
          <w:lang w:val="en-US"/>
        </w:rPr>
        <w:t>In RAN2#115-e meeting [1], some agreements for</w:t>
      </w:r>
      <w:r w:rsidRPr="005E1166">
        <w:t xml:space="preserve"> </w:t>
      </w:r>
      <w:r w:rsidRPr="005E1166">
        <w:rPr>
          <w:szCs w:val="22"/>
          <w:lang w:val="en-US"/>
        </w:rPr>
        <w:t>connected mode mobility have been reached as below:</w:t>
      </w:r>
    </w:p>
    <w:p w14:paraId="4D6FBAFE" w14:textId="77777777" w:rsidR="005E1166" w:rsidRPr="005E1166" w:rsidRDefault="005E1166" w:rsidP="005E1166">
      <w:pPr>
        <w:pBdr>
          <w:top w:val="single" w:sz="4" w:space="1" w:color="auto"/>
          <w:left w:val="single" w:sz="4" w:space="4" w:color="auto"/>
          <w:bottom w:val="single" w:sz="4" w:space="1" w:color="auto"/>
          <w:right w:val="single" w:sz="4" w:space="4" w:color="auto"/>
        </w:pBdr>
        <w:tabs>
          <w:tab w:val="left" w:pos="1622"/>
        </w:tabs>
        <w:overflowPunct/>
        <w:autoSpaceDE/>
        <w:autoSpaceDN/>
        <w:adjustRightInd/>
        <w:snapToGrid w:val="0"/>
        <w:spacing w:after="0" w:line="240" w:lineRule="auto"/>
        <w:ind w:left="505" w:hanging="363"/>
        <w:jc w:val="left"/>
        <w:textAlignment w:val="auto"/>
        <w:rPr>
          <w:rFonts w:ascii="Arial" w:eastAsia="MS Mincho" w:hAnsi="Arial"/>
          <w:szCs w:val="24"/>
          <w:lang w:eastAsia="en-GB"/>
        </w:rPr>
      </w:pPr>
      <w:r w:rsidRPr="005E1166">
        <w:rPr>
          <w:rFonts w:ascii="Arial" w:eastAsia="MS Mincho" w:hAnsi="Arial"/>
          <w:szCs w:val="24"/>
          <w:lang w:eastAsia="en-GB"/>
        </w:rPr>
        <w:t>Working Assumptions:</w:t>
      </w:r>
    </w:p>
    <w:p w14:paraId="526593A4" w14:textId="77777777" w:rsidR="005E1166" w:rsidRPr="005E1166" w:rsidRDefault="005E1166" w:rsidP="005E1166">
      <w:pPr>
        <w:numPr>
          <w:ilvl w:val="0"/>
          <w:numId w:val="35"/>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napToGrid w:val="0"/>
        <w:spacing w:after="0" w:line="240" w:lineRule="auto"/>
        <w:ind w:left="502"/>
        <w:jc w:val="left"/>
        <w:textAlignment w:val="auto"/>
        <w:rPr>
          <w:rFonts w:ascii="Arial" w:eastAsia="MS Mincho" w:hAnsi="Arial"/>
          <w:szCs w:val="24"/>
          <w:lang w:eastAsia="en-GB"/>
        </w:rPr>
      </w:pPr>
      <w:r w:rsidRPr="005E1166">
        <w:rPr>
          <w:rFonts w:ascii="Arial" w:eastAsia="MS Mincho" w:hAnsi="Arial"/>
          <w:szCs w:val="24"/>
          <w:lang w:eastAsia="en-GB"/>
        </w:rPr>
        <w:t>Combination of serving and target cell reference location is supported for location report trigger event and for CHO location trigger</w:t>
      </w:r>
    </w:p>
    <w:p w14:paraId="1DDDCD9A" w14:textId="77777777" w:rsidR="005E1166" w:rsidRPr="005E1166" w:rsidRDefault="005E1166" w:rsidP="005E1166">
      <w:pPr>
        <w:numPr>
          <w:ilvl w:val="0"/>
          <w:numId w:val="35"/>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napToGrid w:val="0"/>
        <w:spacing w:after="0" w:line="240" w:lineRule="auto"/>
        <w:ind w:left="502"/>
        <w:jc w:val="left"/>
        <w:textAlignment w:val="auto"/>
        <w:rPr>
          <w:rFonts w:ascii="Arial" w:eastAsia="MS Mincho" w:hAnsi="Arial"/>
          <w:szCs w:val="24"/>
          <w:lang w:eastAsia="en-GB"/>
        </w:rPr>
      </w:pPr>
      <w:r w:rsidRPr="005E1166">
        <w:rPr>
          <w:rFonts w:ascii="Arial" w:eastAsia="MS Mincho" w:hAnsi="Arial"/>
          <w:szCs w:val="24"/>
          <w:lang w:eastAsia="en-GB"/>
        </w:rPr>
        <w:t xml:space="preserve">Specify that measurement reports can be configured to be piggybacked with location report when </w:t>
      </w:r>
      <w:proofErr w:type="gramStart"/>
      <w:r w:rsidRPr="005E1166">
        <w:rPr>
          <w:rFonts w:ascii="Arial" w:eastAsia="MS Mincho" w:hAnsi="Arial"/>
          <w:szCs w:val="24"/>
          <w:lang w:eastAsia="en-GB"/>
        </w:rPr>
        <w:t>location based</w:t>
      </w:r>
      <w:proofErr w:type="gramEnd"/>
      <w:r w:rsidRPr="005E1166">
        <w:rPr>
          <w:rFonts w:ascii="Arial" w:eastAsia="MS Mincho" w:hAnsi="Arial"/>
          <w:szCs w:val="24"/>
          <w:lang w:eastAsia="en-GB"/>
        </w:rPr>
        <w:t xml:space="preserve"> event triggers it</w:t>
      </w:r>
    </w:p>
    <w:p w14:paraId="61254A4F" w14:textId="77777777" w:rsidR="005E1166" w:rsidRPr="005E1166" w:rsidRDefault="005E1166" w:rsidP="005E1166">
      <w:pPr>
        <w:pBdr>
          <w:top w:val="single" w:sz="4" w:space="1" w:color="auto"/>
          <w:left w:val="single" w:sz="4" w:space="4" w:color="auto"/>
          <w:bottom w:val="single" w:sz="4" w:space="1" w:color="auto"/>
          <w:right w:val="single" w:sz="4" w:space="4" w:color="auto"/>
        </w:pBdr>
        <w:tabs>
          <w:tab w:val="left" w:pos="1622"/>
        </w:tabs>
        <w:overflowPunct/>
        <w:autoSpaceDE/>
        <w:autoSpaceDN/>
        <w:adjustRightInd/>
        <w:snapToGrid w:val="0"/>
        <w:spacing w:after="0" w:line="240" w:lineRule="auto"/>
        <w:ind w:left="142"/>
        <w:jc w:val="left"/>
        <w:textAlignment w:val="auto"/>
        <w:rPr>
          <w:rFonts w:ascii="Arial" w:eastAsia="MS Mincho" w:hAnsi="Arial"/>
          <w:szCs w:val="24"/>
          <w:lang w:eastAsia="en-GB"/>
        </w:rPr>
      </w:pPr>
      <w:r w:rsidRPr="005E1166">
        <w:rPr>
          <w:rFonts w:ascii="Arial" w:eastAsia="MS Mincho" w:hAnsi="Arial"/>
          <w:szCs w:val="24"/>
          <w:lang w:eastAsia="en-GB"/>
        </w:rPr>
        <w:t>Agreements via email - from offline 103:</w:t>
      </w:r>
    </w:p>
    <w:p w14:paraId="6EA0AFD5" w14:textId="77777777" w:rsidR="005E1166" w:rsidRPr="005E1166" w:rsidRDefault="005E1166" w:rsidP="005E1166">
      <w:pPr>
        <w:numPr>
          <w:ilvl w:val="0"/>
          <w:numId w:val="36"/>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napToGrid w:val="0"/>
        <w:spacing w:after="0" w:line="240" w:lineRule="auto"/>
        <w:ind w:left="502"/>
        <w:jc w:val="left"/>
        <w:textAlignment w:val="auto"/>
        <w:rPr>
          <w:rFonts w:ascii="Arial" w:eastAsia="MS Mincho" w:hAnsi="Arial"/>
          <w:szCs w:val="24"/>
          <w:lang w:eastAsia="en-GB"/>
        </w:rPr>
      </w:pPr>
      <w:r w:rsidRPr="005E1166">
        <w:rPr>
          <w:rFonts w:ascii="Arial" w:eastAsia="MS Mincho" w:hAnsi="Arial"/>
          <w:szCs w:val="24"/>
          <w:lang w:eastAsia="en-GB"/>
        </w:rPr>
        <w:t>The following event is supported: condEvent L4: Distance between UE and the PCell’s reference location becomes larger than absolute threshold1 AND the distance between UE and the Conditional reconfiguration candidate becomes shorter than absolute threshold2.</w:t>
      </w:r>
    </w:p>
    <w:p w14:paraId="2586773D" w14:textId="77777777" w:rsidR="005E1166" w:rsidRPr="005E1166" w:rsidRDefault="005E1166" w:rsidP="005E1166">
      <w:pPr>
        <w:pBdr>
          <w:top w:val="single" w:sz="4" w:space="1" w:color="auto"/>
          <w:left w:val="single" w:sz="4" w:space="4" w:color="auto"/>
          <w:bottom w:val="single" w:sz="4" w:space="1" w:color="auto"/>
          <w:right w:val="single" w:sz="4" w:space="4" w:color="auto"/>
        </w:pBdr>
        <w:tabs>
          <w:tab w:val="left" w:pos="1622"/>
        </w:tabs>
        <w:overflowPunct/>
        <w:autoSpaceDE/>
        <w:autoSpaceDN/>
        <w:adjustRightInd/>
        <w:snapToGrid w:val="0"/>
        <w:spacing w:after="0" w:line="240" w:lineRule="auto"/>
        <w:ind w:left="505" w:hanging="363"/>
        <w:jc w:val="left"/>
        <w:textAlignment w:val="auto"/>
        <w:rPr>
          <w:rFonts w:ascii="Arial" w:eastAsia="MS Mincho" w:hAnsi="Arial"/>
          <w:szCs w:val="24"/>
          <w:lang w:eastAsia="en-GB"/>
        </w:rPr>
      </w:pPr>
      <w:r w:rsidRPr="005E1166">
        <w:rPr>
          <w:rFonts w:ascii="Arial" w:eastAsia="MS Mincho" w:hAnsi="Arial"/>
          <w:szCs w:val="24"/>
          <w:lang w:eastAsia="en-GB"/>
        </w:rPr>
        <w:tab/>
        <w:t>FFS other options</w:t>
      </w:r>
    </w:p>
    <w:p w14:paraId="3299388D" w14:textId="77777777" w:rsidR="005E1166" w:rsidRPr="005E1166" w:rsidRDefault="005E1166" w:rsidP="005E1166">
      <w:pPr>
        <w:numPr>
          <w:ilvl w:val="0"/>
          <w:numId w:val="36"/>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napToGrid w:val="0"/>
        <w:spacing w:after="0" w:line="240" w:lineRule="auto"/>
        <w:ind w:left="502"/>
        <w:jc w:val="left"/>
        <w:textAlignment w:val="auto"/>
        <w:rPr>
          <w:rFonts w:ascii="Arial" w:eastAsia="MS Mincho" w:hAnsi="Arial"/>
          <w:szCs w:val="24"/>
          <w:lang w:eastAsia="en-GB"/>
        </w:rPr>
      </w:pPr>
      <w:r w:rsidRPr="005E1166">
        <w:rPr>
          <w:rFonts w:ascii="Arial" w:eastAsia="MS Mincho" w:hAnsi="Arial"/>
          <w:szCs w:val="24"/>
          <w:lang w:eastAsia="en-GB"/>
        </w:rPr>
        <w:t>Specify hysteresis and time to trigger for the location event for RRM and CHO</w:t>
      </w:r>
    </w:p>
    <w:p w14:paraId="3B1B4773" w14:textId="77777777" w:rsidR="005E1166" w:rsidRPr="005E1166" w:rsidRDefault="005E1166" w:rsidP="005E1166">
      <w:pPr>
        <w:numPr>
          <w:ilvl w:val="0"/>
          <w:numId w:val="36"/>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napToGrid w:val="0"/>
        <w:spacing w:after="0" w:line="240" w:lineRule="auto"/>
        <w:ind w:left="502"/>
        <w:jc w:val="left"/>
        <w:textAlignment w:val="auto"/>
        <w:rPr>
          <w:rFonts w:ascii="Arial" w:eastAsia="MS Mincho" w:hAnsi="Arial"/>
          <w:szCs w:val="24"/>
          <w:lang w:eastAsia="en-GB"/>
        </w:rPr>
      </w:pPr>
      <w:r w:rsidRPr="005E1166">
        <w:rPr>
          <w:rFonts w:ascii="Arial" w:eastAsia="MS Mincho" w:hAnsi="Arial"/>
          <w:szCs w:val="24"/>
          <w:lang w:eastAsia="en-GB"/>
        </w:rPr>
        <w:t>Timing information from RRCReconfiguration message in RRC running CR is removed</w:t>
      </w:r>
    </w:p>
    <w:p w14:paraId="2090D288" w14:textId="77777777" w:rsidR="005E1166" w:rsidRPr="005E1166" w:rsidRDefault="005E1166" w:rsidP="005E1166">
      <w:pPr>
        <w:numPr>
          <w:ilvl w:val="0"/>
          <w:numId w:val="36"/>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napToGrid w:val="0"/>
        <w:spacing w:after="0" w:line="240" w:lineRule="auto"/>
        <w:ind w:left="502"/>
        <w:jc w:val="left"/>
        <w:textAlignment w:val="auto"/>
        <w:rPr>
          <w:rFonts w:ascii="Arial" w:eastAsia="MS Mincho" w:hAnsi="Arial"/>
          <w:szCs w:val="24"/>
          <w:lang w:eastAsia="en-GB"/>
        </w:rPr>
      </w:pPr>
      <w:bookmarkStart w:id="2" w:name="_Hlk85706376"/>
      <w:r w:rsidRPr="005E1166">
        <w:rPr>
          <w:rFonts w:ascii="Arial" w:eastAsia="MS Mincho" w:hAnsi="Arial"/>
          <w:szCs w:val="24"/>
          <w:lang w:eastAsia="en-GB"/>
        </w:rPr>
        <w:t>UE is allowed to perform HO only during T1 to T2</w:t>
      </w:r>
    </w:p>
    <w:bookmarkEnd w:id="2"/>
    <w:p w14:paraId="0D95CB7D" w14:textId="77777777" w:rsidR="005E1166" w:rsidRPr="005E1166" w:rsidRDefault="005E1166" w:rsidP="005E1166">
      <w:pPr>
        <w:numPr>
          <w:ilvl w:val="0"/>
          <w:numId w:val="36"/>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napToGrid w:val="0"/>
        <w:spacing w:after="0" w:line="240" w:lineRule="auto"/>
        <w:ind w:left="502"/>
        <w:jc w:val="left"/>
        <w:textAlignment w:val="auto"/>
        <w:rPr>
          <w:rFonts w:ascii="Arial" w:eastAsia="MS Mincho" w:hAnsi="Arial"/>
          <w:szCs w:val="24"/>
          <w:lang w:eastAsia="en-GB"/>
        </w:rPr>
      </w:pPr>
      <w:r w:rsidRPr="005E1166">
        <w:rPr>
          <w:rFonts w:ascii="Arial" w:eastAsia="MS Mincho" w:hAnsi="Arial"/>
          <w:szCs w:val="24"/>
          <w:lang w:eastAsia="en-GB"/>
        </w:rPr>
        <w:t>Agree to limit to A or B and continue discussion between options A and B</w:t>
      </w:r>
    </w:p>
    <w:p w14:paraId="46AC28A4" w14:textId="77777777" w:rsidR="005E1166" w:rsidRPr="005E1166" w:rsidRDefault="005E1166" w:rsidP="005E1166">
      <w:pPr>
        <w:pBdr>
          <w:top w:val="single" w:sz="4" w:space="1" w:color="auto"/>
          <w:left w:val="single" w:sz="4" w:space="4" w:color="auto"/>
          <w:bottom w:val="single" w:sz="4" w:space="1" w:color="auto"/>
          <w:right w:val="single" w:sz="4" w:space="4" w:color="auto"/>
        </w:pBdr>
        <w:tabs>
          <w:tab w:val="left" w:pos="1622"/>
        </w:tabs>
        <w:overflowPunct/>
        <w:autoSpaceDE/>
        <w:autoSpaceDN/>
        <w:adjustRightInd/>
        <w:snapToGrid w:val="0"/>
        <w:spacing w:after="0" w:line="240" w:lineRule="auto"/>
        <w:ind w:left="505" w:hanging="363"/>
        <w:jc w:val="left"/>
        <w:textAlignment w:val="auto"/>
        <w:rPr>
          <w:rFonts w:ascii="Arial" w:eastAsia="MS Mincho" w:hAnsi="Arial"/>
          <w:szCs w:val="24"/>
          <w:lang w:eastAsia="en-GB"/>
        </w:rPr>
      </w:pPr>
      <w:r w:rsidRPr="005E1166">
        <w:rPr>
          <w:rFonts w:ascii="Arial" w:eastAsia="MS Mincho" w:hAnsi="Arial"/>
          <w:szCs w:val="24"/>
          <w:lang w:eastAsia="en-GB"/>
        </w:rPr>
        <w:tab/>
        <w:t>Option A: UTC time + duration/timer, e.g. 00:00:01 + 40s</w:t>
      </w:r>
    </w:p>
    <w:p w14:paraId="559FF830" w14:textId="77777777" w:rsidR="005E1166" w:rsidRPr="005E1166" w:rsidRDefault="005E1166" w:rsidP="005E1166">
      <w:pPr>
        <w:pBdr>
          <w:top w:val="single" w:sz="4" w:space="1" w:color="auto"/>
          <w:left w:val="single" w:sz="4" w:space="4" w:color="auto"/>
          <w:bottom w:val="single" w:sz="4" w:space="1" w:color="auto"/>
          <w:right w:val="single" w:sz="4" w:space="4" w:color="auto"/>
        </w:pBdr>
        <w:tabs>
          <w:tab w:val="left" w:pos="1622"/>
        </w:tabs>
        <w:overflowPunct/>
        <w:autoSpaceDE/>
        <w:autoSpaceDN/>
        <w:adjustRightInd/>
        <w:snapToGrid w:val="0"/>
        <w:spacing w:after="0" w:line="240" w:lineRule="auto"/>
        <w:ind w:left="505" w:hanging="363"/>
        <w:jc w:val="left"/>
        <w:textAlignment w:val="auto"/>
        <w:rPr>
          <w:rFonts w:ascii="Arial" w:eastAsia="MS Mincho" w:hAnsi="Arial"/>
          <w:szCs w:val="24"/>
          <w:lang w:eastAsia="en-GB"/>
        </w:rPr>
      </w:pPr>
      <w:r w:rsidRPr="005E1166">
        <w:rPr>
          <w:rFonts w:ascii="Arial" w:eastAsia="MS Mincho" w:hAnsi="Arial"/>
          <w:szCs w:val="24"/>
          <w:lang w:eastAsia="en-GB"/>
        </w:rPr>
        <w:tab/>
        <w:t>Option B: Two UTC time to indicate the start (T1) and end time (T2) of the candidate cell, e.g. 00:00:01 + 00:00:41</w:t>
      </w:r>
    </w:p>
    <w:p w14:paraId="6C52B376" w14:textId="77777777" w:rsidR="005E1166" w:rsidRPr="005E1166" w:rsidRDefault="005E1166" w:rsidP="005E1166">
      <w:pPr>
        <w:overflowPunct/>
        <w:autoSpaceDE/>
        <w:autoSpaceDN/>
        <w:adjustRightInd/>
        <w:snapToGrid w:val="0"/>
        <w:spacing w:before="40" w:after="0" w:line="240" w:lineRule="auto"/>
        <w:jc w:val="left"/>
        <w:textAlignment w:val="auto"/>
        <w:rPr>
          <w:rFonts w:ascii="Arial" w:eastAsia="MS Mincho" w:hAnsi="Arial"/>
          <w:i/>
          <w:noProof/>
          <w:sz w:val="18"/>
          <w:szCs w:val="24"/>
          <w:lang w:eastAsia="en-GB"/>
        </w:rPr>
      </w:pPr>
    </w:p>
    <w:p w14:paraId="3BBBA549" w14:textId="77777777" w:rsidR="005E1166" w:rsidRPr="005E1166" w:rsidRDefault="005E1166" w:rsidP="005E1166">
      <w:pPr>
        <w:pBdr>
          <w:top w:val="single" w:sz="4" w:space="1" w:color="auto"/>
          <w:left w:val="single" w:sz="4" w:space="3" w:color="auto"/>
          <w:bottom w:val="single" w:sz="4" w:space="1" w:color="auto"/>
          <w:right w:val="single" w:sz="4" w:space="4" w:color="auto"/>
        </w:pBdr>
        <w:tabs>
          <w:tab w:val="left" w:pos="1622"/>
        </w:tabs>
        <w:overflowPunct/>
        <w:autoSpaceDE/>
        <w:autoSpaceDN/>
        <w:adjustRightInd/>
        <w:snapToGrid w:val="0"/>
        <w:spacing w:after="0" w:line="240" w:lineRule="auto"/>
        <w:ind w:left="505" w:hanging="363"/>
        <w:jc w:val="left"/>
        <w:textAlignment w:val="auto"/>
        <w:rPr>
          <w:rFonts w:ascii="Arial" w:eastAsia="MS Mincho" w:hAnsi="Arial"/>
          <w:szCs w:val="24"/>
          <w:lang w:eastAsia="en-GB"/>
        </w:rPr>
      </w:pPr>
      <w:r w:rsidRPr="005E1166">
        <w:rPr>
          <w:rFonts w:ascii="Arial" w:eastAsia="MS Mincho" w:hAnsi="Arial"/>
          <w:szCs w:val="24"/>
          <w:lang w:eastAsia="en-GB"/>
        </w:rPr>
        <w:t>Agreements via email - from offline 103 second round:</w:t>
      </w:r>
    </w:p>
    <w:p w14:paraId="28C0BF42" w14:textId="77777777" w:rsidR="005E1166" w:rsidRPr="005E1166" w:rsidRDefault="005E1166" w:rsidP="005E1166">
      <w:pPr>
        <w:numPr>
          <w:ilvl w:val="0"/>
          <w:numId w:val="37"/>
        </w:numPr>
        <w:pBdr>
          <w:top w:val="single" w:sz="4" w:space="1" w:color="auto"/>
          <w:left w:val="single" w:sz="4" w:space="3" w:color="auto"/>
          <w:bottom w:val="single" w:sz="4" w:space="1" w:color="auto"/>
          <w:right w:val="single" w:sz="4" w:space="4" w:color="auto"/>
        </w:pBdr>
        <w:tabs>
          <w:tab w:val="left" w:pos="1622"/>
        </w:tabs>
        <w:overflowPunct/>
        <w:autoSpaceDE/>
        <w:autoSpaceDN/>
        <w:adjustRightInd/>
        <w:snapToGrid w:val="0"/>
        <w:spacing w:after="0" w:line="240" w:lineRule="auto"/>
        <w:ind w:left="502"/>
        <w:jc w:val="left"/>
        <w:textAlignment w:val="auto"/>
        <w:rPr>
          <w:rFonts w:ascii="Arial" w:eastAsia="MS Mincho" w:hAnsi="Arial"/>
          <w:szCs w:val="24"/>
          <w:lang w:eastAsia="en-GB"/>
        </w:rPr>
      </w:pPr>
      <w:r w:rsidRPr="005E1166">
        <w:rPr>
          <w:rFonts w:ascii="Arial" w:eastAsia="MS Mincho" w:hAnsi="Arial"/>
          <w:szCs w:val="24"/>
          <w:lang w:eastAsia="en-GB"/>
        </w:rPr>
        <w:t>RAN2 adopts Option 1: UTC time + duration/timer, e.g. 00:00:01 + 40s for representing T1 and T2 for CHO time event.</w:t>
      </w:r>
    </w:p>
    <w:p w14:paraId="0576035F" w14:textId="77777777" w:rsidR="005E1166" w:rsidRPr="005E1166" w:rsidRDefault="005E1166" w:rsidP="005E1166">
      <w:pPr>
        <w:pBdr>
          <w:top w:val="single" w:sz="4" w:space="1" w:color="auto"/>
          <w:left w:val="single" w:sz="4" w:space="3" w:color="auto"/>
          <w:bottom w:val="single" w:sz="4" w:space="1" w:color="auto"/>
          <w:right w:val="single" w:sz="4" w:space="4" w:color="auto"/>
        </w:pBdr>
        <w:tabs>
          <w:tab w:val="left" w:pos="1622"/>
        </w:tabs>
        <w:overflowPunct/>
        <w:autoSpaceDE/>
        <w:autoSpaceDN/>
        <w:adjustRightInd/>
        <w:snapToGrid w:val="0"/>
        <w:spacing w:after="0" w:line="240" w:lineRule="auto"/>
        <w:ind w:left="505" w:hanging="363"/>
        <w:jc w:val="left"/>
        <w:textAlignment w:val="auto"/>
        <w:rPr>
          <w:rFonts w:ascii="Arial" w:eastAsia="MS Mincho" w:hAnsi="Arial"/>
          <w:szCs w:val="24"/>
          <w:lang w:eastAsia="en-GB"/>
        </w:rPr>
      </w:pPr>
      <w:r w:rsidRPr="005E1166">
        <w:rPr>
          <w:rFonts w:ascii="Arial" w:eastAsia="MS Mincho" w:hAnsi="Arial"/>
          <w:szCs w:val="24"/>
          <w:lang w:eastAsia="en-GB"/>
        </w:rPr>
        <w:t>2.</w:t>
      </w:r>
      <w:r w:rsidRPr="005E1166">
        <w:rPr>
          <w:rFonts w:ascii="Arial" w:eastAsia="MS Mincho" w:hAnsi="Arial"/>
          <w:szCs w:val="24"/>
          <w:lang w:eastAsia="en-GB"/>
        </w:rPr>
        <w:tab/>
        <w:t>RAN2 adopts options C: location and RRM and D: time and RRM to be configuration options for CHO</w:t>
      </w:r>
    </w:p>
    <w:p w14:paraId="1B6C166D" w14:textId="77777777" w:rsidR="005E1166" w:rsidRPr="005E1166" w:rsidRDefault="005E1166" w:rsidP="005E1166">
      <w:pPr>
        <w:pBdr>
          <w:top w:val="single" w:sz="4" w:space="1" w:color="auto"/>
          <w:left w:val="single" w:sz="4" w:space="3" w:color="auto"/>
          <w:bottom w:val="single" w:sz="4" w:space="1" w:color="auto"/>
          <w:right w:val="single" w:sz="4" w:space="4" w:color="auto"/>
        </w:pBdr>
        <w:tabs>
          <w:tab w:val="left" w:pos="1622"/>
        </w:tabs>
        <w:overflowPunct/>
        <w:autoSpaceDE/>
        <w:autoSpaceDN/>
        <w:adjustRightInd/>
        <w:snapToGrid w:val="0"/>
        <w:spacing w:after="0" w:line="240" w:lineRule="auto"/>
        <w:ind w:left="505" w:hanging="363"/>
        <w:jc w:val="left"/>
        <w:textAlignment w:val="auto"/>
        <w:rPr>
          <w:rFonts w:ascii="Arial" w:eastAsia="MS Mincho" w:hAnsi="Arial"/>
          <w:szCs w:val="24"/>
          <w:lang w:eastAsia="en-GB"/>
        </w:rPr>
      </w:pPr>
      <w:r w:rsidRPr="005E1166">
        <w:rPr>
          <w:rFonts w:ascii="Arial" w:eastAsia="MS Mincho" w:hAnsi="Arial"/>
          <w:szCs w:val="24"/>
          <w:lang w:eastAsia="en-GB"/>
        </w:rPr>
        <w:t>3.</w:t>
      </w:r>
      <w:r w:rsidRPr="005E1166">
        <w:rPr>
          <w:rFonts w:ascii="Arial" w:eastAsia="MS Mincho" w:hAnsi="Arial"/>
          <w:szCs w:val="24"/>
          <w:lang w:eastAsia="en-GB"/>
        </w:rPr>
        <w:tab/>
        <w:t>RAN2 down priorities further enhacnements for connected mode for Rel-17 for TN-NTN mobility</w:t>
      </w:r>
      <w:r w:rsidRPr="005E1166">
        <w:rPr>
          <w:rFonts w:ascii="Arial" w:eastAsia="MS Mincho" w:hAnsi="Arial"/>
          <w:szCs w:val="24"/>
          <w:lang w:eastAsia="en-GB"/>
        </w:rPr>
        <w:tab/>
      </w:r>
    </w:p>
    <w:p w14:paraId="20879406" w14:textId="5DE5F5BB" w:rsidR="005E1166" w:rsidRPr="005E1166" w:rsidRDefault="005E1166" w:rsidP="005E1166">
      <w:pPr>
        <w:pBdr>
          <w:top w:val="single" w:sz="4" w:space="1" w:color="auto"/>
          <w:left w:val="single" w:sz="4" w:space="3" w:color="auto"/>
          <w:bottom w:val="single" w:sz="4" w:space="1" w:color="auto"/>
          <w:right w:val="single" w:sz="4" w:space="4" w:color="auto"/>
        </w:pBdr>
        <w:tabs>
          <w:tab w:val="left" w:pos="1622"/>
        </w:tabs>
        <w:overflowPunct/>
        <w:autoSpaceDE/>
        <w:autoSpaceDN/>
        <w:adjustRightInd/>
        <w:snapToGrid w:val="0"/>
        <w:spacing w:after="0" w:line="240" w:lineRule="auto"/>
        <w:ind w:left="505" w:hanging="363"/>
        <w:jc w:val="left"/>
        <w:textAlignment w:val="auto"/>
        <w:rPr>
          <w:rFonts w:ascii="Arial" w:eastAsia="MS Mincho" w:hAnsi="Arial"/>
          <w:szCs w:val="24"/>
          <w:lang w:eastAsia="en-GB"/>
        </w:rPr>
      </w:pPr>
      <w:r w:rsidRPr="005E1166">
        <w:rPr>
          <w:rFonts w:ascii="Arial" w:eastAsia="MS Mincho" w:hAnsi="Arial"/>
          <w:szCs w:val="24"/>
          <w:lang w:eastAsia="en-GB"/>
        </w:rPr>
        <w:t>4.</w:t>
      </w:r>
      <w:r w:rsidRPr="005E1166">
        <w:rPr>
          <w:rFonts w:ascii="Arial" w:eastAsia="MS Mincho" w:hAnsi="Arial"/>
          <w:szCs w:val="24"/>
          <w:lang w:eastAsia="en-GB"/>
        </w:rPr>
        <w:tab/>
        <w:t>RAN2 continue discussing the exact solution for TN priorization over NTN for idle mode</w:t>
      </w:r>
      <w:r w:rsidRPr="005E1166">
        <w:rPr>
          <w:rFonts w:ascii="Arial" w:eastAsia="MS Mincho" w:hAnsi="Arial"/>
          <w:szCs w:val="24"/>
          <w:lang w:eastAsia="en-GB"/>
        </w:rPr>
        <w:tab/>
      </w:r>
    </w:p>
    <w:p w14:paraId="55219ACD" w14:textId="3FBA4D1F" w:rsidR="005E1166" w:rsidRDefault="005E1166" w:rsidP="002C04EC">
      <w:pPr>
        <w:spacing w:before="180"/>
        <w:rPr>
          <w:szCs w:val="22"/>
          <w:lang w:val="en-US"/>
        </w:rPr>
      </w:pPr>
      <w:r w:rsidRPr="005E1166">
        <w:rPr>
          <w:szCs w:val="22"/>
          <w:lang w:val="en-US"/>
        </w:rPr>
        <w:t xml:space="preserve">Based on the progress made by RAN2 </w:t>
      </w:r>
      <w:r>
        <w:rPr>
          <w:szCs w:val="22"/>
          <w:lang w:val="en-US"/>
        </w:rPr>
        <w:t>for</w:t>
      </w:r>
      <w:r w:rsidRPr="005E1166">
        <w:rPr>
          <w:szCs w:val="22"/>
          <w:lang w:val="en-US"/>
        </w:rPr>
        <w:t xml:space="preserve"> connected mode mobility, we think RAN2 needs to address the following issues to </w:t>
      </w:r>
      <w:r>
        <w:t>complete this feature for NTN</w:t>
      </w:r>
      <w:r>
        <w:rPr>
          <w:szCs w:val="22"/>
          <w:lang w:val="en-US"/>
        </w:rPr>
        <w:t>:</w:t>
      </w:r>
    </w:p>
    <w:p w14:paraId="692D7421" w14:textId="6A9733D4" w:rsidR="005E1166" w:rsidRPr="002C04EC" w:rsidRDefault="00F44751" w:rsidP="005E1166">
      <w:pPr>
        <w:numPr>
          <w:ilvl w:val="0"/>
          <w:numId w:val="38"/>
        </w:numPr>
        <w:rPr>
          <w:szCs w:val="22"/>
          <w:lang w:val="en-US"/>
        </w:rPr>
      </w:pPr>
      <w:r>
        <w:t>Time-based CHO during</w:t>
      </w:r>
      <w:r w:rsidRPr="00D47109">
        <w:t xml:space="preserve"> RRC connection re-establishment</w:t>
      </w:r>
      <w:r>
        <w:t>;</w:t>
      </w:r>
    </w:p>
    <w:p w14:paraId="608E54B0" w14:textId="5D115849" w:rsidR="00F44751" w:rsidRDefault="00F44751" w:rsidP="005E1166">
      <w:pPr>
        <w:numPr>
          <w:ilvl w:val="0"/>
          <w:numId w:val="38"/>
        </w:numPr>
        <w:rPr>
          <w:szCs w:val="22"/>
          <w:lang w:val="en-US"/>
        </w:rPr>
      </w:pPr>
      <w:bookmarkStart w:id="3" w:name="OLE_LINK2"/>
      <w:r>
        <w:rPr>
          <w:szCs w:val="22"/>
          <w:lang w:val="en-US"/>
        </w:rPr>
        <w:t>O</w:t>
      </w:r>
      <w:r w:rsidRPr="00F44751">
        <w:rPr>
          <w:szCs w:val="22"/>
          <w:lang w:val="en-US"/>
        </w:rPr>
        <w:t>ther options</w:t>
      </w:r>
      <w:r>
        <w:rPr>
          <w:szCs w:val="22"/>
          <w:lang w:val="en-US"/>
        </w:rPr>
        <w:t xml:space="preserve"> for</w:t>
      </w:r>
      <w:r w:rsidRPr="00F44751">
        <w:rPr>
          <w:szCs w:val="22"/>
          <w:lang w:val="en-US"/>
        </w:rPr>
        <w:t xml:space="preserve"> </w:t>
      </w:r>
      <w:r w:rsidR="006A4A13">
        <w:rPr>
          <w:szCs w:val="22"/>
          <w:lang w:val="en-US"/>
        </w:rPr>
        <w:t xml:space="preserve">location-based </w:t>
      </w:r>
      <w:r w:rsidRPr="00F44751">
        <w:rPr>
          <w:szCs w:val="22"/>
          <w:lang w:val="en-US"/>
        </w:rPr>
        <w:t>CHO trigger</w:t>
      </w:r>
      <w:r w:rsidR="006A4A13">
        <w:rPr>
          <w:szCs w:val="22"/>
          <w:lang w:val="en-US"/>
        </w:rPr>
        <w:t>ing</w:t>
      </w:r>
      <w:r>
        <w:rPr>
          <w:szCs w:val="22"/>
          <w:lang w:val="en-US"/>
        </w:rPr>
        <w:t xml:space="preserve"> event</w:t>
      </w:r>
      <w:bookmarkEnd w:id="3"/>
      <w:r>
        <w:rPr>
          <w:szCs w:val="22"/>
          <w:lang w:val="en-US"/>
        </w:rPr>
        <w:t>;</w:t>
      </w:r>
    </w:p>
    <w:p w14:paraId="1230A64E" w14:textId="33433517" w:rsidR="002C264D" w:rsidRDefault="006A4A13" w:rsidP="002C264D">
      <w:pPr>
        <w:numPr>
          <w:ilvl w:val="0"/>
          <w:numId w:val="38"/>
        </w:numPr>
        <w:rPr>
          <w:szCs w:val="22"/>
          <w:lang w:val="en-US"/>
        </w:rPr>
      </w:pPr>
      <w:r>
        <w:rPr>
          <w:szCs w:val="22"/>
          <w:lang w:val="en-US"/>
        </w:rPr>
        <w:t>Location-based m</w:t>
      </w:r>
      <w:r w:rsidRPr="002C264D">
        <w:rPr>
          <w:szCs w:val="22"/>
          <w:lang w:val="en-US"/>
        </w:rPr>
        <w:t xml:space="preserve">easurement </w:t>
      </w:r>
      <w:r w:rsidR="002C264D">
        <w:rPr>
          <w:szCs w:val="22"/>
          <w:lang w:val="en-US"/>
        </w:rPr>
        <w:t>report triggering</w:t>
      </w:r>
      <w:r>
        <w:rPr>
          <w:szCs w:val="22"/>
          <w:lang w:val="en-US"/>
        </w:rPr>
        <w:t xml:space="preserve"> event</w:t>
      </w:r>
      <w:r w:rsidR="002C264D">
        <w:rPr>
          <w:szCs w:val="22"/>
          <w:lang w:val="en-US"/>
        </w:rPr>
        <w:t>.</w:t>
      </w:r>
    </w:p>
    <w:p w14:paraId="09593A96" w14:textId="76EE8BC0" w:rsidR="00F44751" w:rsidRPr="002C264D" w:rsidRDefault="002C264D" w:rsidP="002C04EC">
      <w:pPr>
        <w:rPr>
          <w:szCs w:val="22"/>
          <w:lang w:val="en-US"/>
        </w:rPr>
      </w:pPr>
      <w:r w:rsidRPr="002C264D">
        <w:rPr>
          <w:szCs w:val="22"/>
          <w:lang w:val="en-US"/>
        </w:rPr>
        <w:t xml:space="preserve">In this contribution, </w:t>
      </w:r>
      <w:r>
        <w:rPr>
          <w:szCs w:val="22"/>
          <w:lang w:val="en-US"/>
        </w:rPr>
        <w:t>these rema</w:t>
      </w:r>
      <w:r w:rsidR="005B2552">
        <w:rPr>
          <w:szCs w:val="22"/>
          <w:lang w:val="en-US"/>
        </w:rPr>
        <w:t>in</w:t>
      </w:r>
      <w:r>
        <w:rPr>
          <w:szCs w:val="22"/>
          <w:lang w:val="en-US"/>
        </w:rPr>
        <w:t>ing issues are addressed</w:t>
      </w:r>
      <w:r w:rsidRPr="002C264D">
        <w:rPr>
          <w:szCs w:val="22"/>
          <w:lang w:val="en-US"/>
        </w:rPr>
        <w:t xml:space="preserve"> </w:t>
      </w:r>
      <w:r>
        <w:rPr>
          <w:szCs w:val="22"/>
          <w:lang w:val="en-US"/>
        </w:rPr>
        <w:t>one by one</w:t>
      </w:r>
      <w:r w:rsidRPr="002C264D">
        <w:rPr>
          <w:szCs w:val="22"/>
          <w:lang w:val="en-US"/>
        </w:rPr>
        <w:t xml:space="preserve"> and </w:t>
      </w:r>
      <w:r>
        <w:rPr>
          <w:szCs w:val="22"/>
          <w:lang w:val="en-US"/>
        </w:rPr>
        <w:t xml:space="preserve">some </w:t>
      </w:r>
      <w:r w:rsidRPr="002C264D">
        <w:rPr>
          <w:szCs w:val="22"/>
          <w:lang w:val="en-US"/>
        </w:rPr>
        <w:t>proposals</w:t>
      </w:r>
      <w:r>
        <w:rPr>
          <w:szCs w:val="22"/>
          <w:lang w:val="en-US"/>
        </w:rPr>
        <w:t xml:space="preserve"> are proposed</w:t>
      </w:r>
      <w:r w:rsidRPr="002C264D">
        <w:rPr>
          <w:szCs w:val="22"/>
          <w:lang w:val="en-US"/>
        </w:rPr>
        <w:t>.</w:t>
      </w:r>
      <w:r>
        <w:rPr>
          <w:szCs w:val="22"/>
          <w:lang w:val="en-US"/>
        </w:rPr>
        <w:t xml:space="preserve"> </w:t>
      </w:r>
    </w:p>
    <w:p w14:paraId="192C5C15" w14:textId="768BF8D6" w:rsidR="005E4316" w:rsidRDefault="00D52636">
      <w:pPr>
        <w:pStyle w:val="1"/>
        <w:jc w:val="left"/>
      </w:pPr>
      <w:r>
        <w:t xml:space="preserve"> </w:t>
      </w:r>
      <w:r w:rsidR="009362AB">
        <w:rPr>
          <w:rFonts w:hint="eastAsia"/>
        </w:rPr>
        <w:t>Discussion</w:t>
      </w:r>
    </w:p>
    <w:p w14:paraId="1D9224A9" w14:textId="71A2FD49" w:rsidR="00794CED" w:rsidRDefault="00B923AD" w:rsidP="00794CED">
      <w:pPr>
        <w:pStyle w:val="2"/>
      </w:pPr>
      <w:r>
        <w:t>C</w:t>
      </w:r>
      <w:r w:rsidRPr="00B923AD">
        <w:t>lari</w:t>
      </w:r>
      <w:r>
        <w:t>fy the UE behavior at T2</w:t>
      </w:r>
    </w:p>
    <w:p w14:paraId="74999E8F" w14:textId="77777777" w:rsidR="00132B60" w:rsidRDefault="00EA356D" w:rsidP="003D3274">
      <w:r>
        <w:rPr>
          <w:rFonts w:hint="eastAsia"/>
        </w:rPr>
        <w:t>I</w:t>
      </w:r>
      <w:r>
        <w:t>n the last meeting, RAN2 has agreed that U</w:t>
      </w:r>
      <w:r w:rsidRPr="00EA356D">
        <w:t>E is allowed to perform HO only during T1 to T2</w:t>
      </w:r>
      <w:r w:rsidR="00B923AD">
        <w:t>,</w:t>
      </w:r>
      <w:r>
        <w:t xml:space="preserve"> </w:t>
      </w:r>
      <w:r w:rsidR="00B923AD">
        <w:t>but</w:t>
      </w:r>
      <w:r w:rsidR="00B923AD" w:rsidRPr="00B923AD">
        <w:t xml:space="preserve"> it is not clear what </w:t>
      </w:r>
      <w:r w:rsidR="00CD64FE">
        <w:t xml:space="preserve">the </w:t>
      </w:r>
      <w:r w:rsidR="00B923AD" w:rsidRPr="00B923AD">
        <w:t xml:space="preserve">UE should </w:t>
      </w:r>
      <w:r w:rsidR="0082536C">
        <w:t>behave</w:t>
      </w:r>
      <w:r w:rsidR="0082536C" w:rsidRPr="00B923AD">
        <w:t xml:space="preserve"> </w:t>
      </w:r>
      <w:r w:rsidR="00B923AD" w:rsidRPr="00B923AD">
        <w:t>at or after time T2</w:t>
      </w:r>
      <w:r w:rsidR="00B923AD">
        <w:t>.</w:t>
      </w:r>
      <w:r>
        <w:t xml:space="preserve"> </w:t>
      </w:r>
      <w:r w:rsidR="00B923AD">
        <w:t>A</w:t>
      </w:r>
      <w:r w:rsidRPr="00EA356D">
        <w:t xml:space="preserve">lthough there was an initial discussion </w:t>
      </w:r>
      <w:r>
        <w:t xml:space="preserve">in </w:t>
      </w:r>
      <w:r w:rsidRPr="00B509DC">
        <w:t>[AT11</w:t>
      </w:r>
      <w:r>
        <w:t>5</w:t>
      </w:r>
      <w:r w:rsidRPr="00B509DC">
        <w:t>-e][</w:t>
      </w:r>
      <w:proofErr w:type="gramStart"/>
      <w:r w:rsidRPr="00B509DC">
        <w:t>10</w:t>
      </w:r>
      <w:r>
        <w:t>3</w:t>
      </w:r>
      <w:r w:rsidRPr="00B509DC">
        <w:t>][</w:t>
      </w:r>
      <w:proofErr w:type="gramEnd"/>
      <w:r w:rsidRPr="00B509DC">
        <w:t>NTN]</w:t>
      </w:r>
      <w:r>
        <w:t xml:space="preserve"> [2], </w:t>
      </w:r>
      <w:r>
        <w:rPr>
          <w:rStyle w:val="a9"/>
          <w:rFonts w:ascii="Times New Roman" w:hAnsi="Times New Roman"/>
        </w:rPr>
        <w:t xml:space="preserve">RAN2 </w:t>
      </w:r>
      <w:r w:rsidR="0082536C">
        <w:rPr>
          <w:rStyle w:val="a9"/>
          <w:rFonts w:ascii="Times New Roman" w:hAnsi="Times New Roman"/>
        </w:rPr>
        <w:t xml:space="preserve">unfortunately </w:t>
      </w:r>
      <w:r>
        <w:rPr>
          <w:rStyle w:val="a9"/>
          <w:rFonts w:ascii="Times New Roman" w:hAnsi="Times New Roman"/>
        </w:rPr>
        <w:t xml:space="preserve">did not reach a </w:t>
      </w:r>
      <w:r>
        <w:rPr>
          <w:rStyle w:val="a9"/>
          <w:rFonts w:ascii="Times New Roman" w:hAnsi="Times New Roman" w:hint="eastAsia"/>
        </w:rPr>
        <w:t>final</w:t>
      </w:r>
      <w:r>
        <w:rPr>
          <w:rStyle w:val="a9"/>
          <w:rFonts w:ascii="Times New Roman" w:hAnsi="Times New Roman"/>
        </w:rPr>
        <w:t xml:space="preserve"> conclusion</w:t>
      </w:r>
      <w:r w:rsidRPr="00EA356D">
        <w:t xml:space="preserve"> </w:t>
      </w:r>
      <w:r>
        <w:rPr>
          <w:rStyle w:val="a9"/>
          <w:rFonts w:ascii="Times New Roman" w:hAnsi="Times New Roman"/>
        </w:rPr>
        <w:t>(though there was a majority’s view)</w:t>
      </w:r>
      <w:r w:rsidR="0082536C">
        <w:rPr>
          <w:rStyle w:val="a9"/>
          <w:rFonts w:ascii="Times New Roman" w:hAnsi="Times New Roman"/>
        </w:rPr>
        <w:t xml:space="preserve"> due to lack of time</w:t>
      </w:r>
      <w:r>
        <w:rPr>
          <w:rStyle w:val="a9"/>
          <w:rFonts w:ascii="Times New Roman" w:hAnsi="Times New Roman" w:hint="eastAsia"/>
        </w:rPr>
        <w:t>.</w:t>
      </w:r>
      <w:r w:rsidR="0082536C">
        <w:t xml:space="preserve"> </w:t>
      </w:r>
    </w:p>
    <w:p w14:paraId="17E6521C" w14:textId="4CC314EF" w:rsidR="003170E5" w:rsidRDefault="00EA356D" w:rsidP="00132B60">
      <w:r>
        <w:rPr>
          <w:rFonts w:hint="eastAsia"/>
        </w:rPr>
        <w:lastRenderedPageBreak/>
        <w:t>F</w:t>
      </w:r>
      <w:r>
        <w:t xml:space="preserve">rom our </w:t>
      </w:r>
      <w:r>
        <w:rPr>
          <w:rFonts w:hint="eastAsia"/>
        </w:rPr>
        <w:t>perspective</w:t>
      </w:r>
      <w:r>
        <w:t xml:space="preserve">, </w:t>
      </w:r>
      <w:r>
        <w:rPr>
          <w:rFonts w:hint="eastAsia"/>
        </w:rPr>
        <w:t>w</w:t>
      </w:r>
      <w:r>
        <w:t xml:space="preserve">e </w:t>
      </w:r>
      <w:r w:rsidR="0082536C">
        <w:t xml:space="preserve">are fine </w:t>
      </w:r>
      <w:r>
        <w:t xml:space="preserve">with the </w:t>
      </w:r>
      <w:r w:rsidRPr="00EA356D">
        <w:rPr>
          <w:rStyle w:val="a9"/>
          <w:rFonts w:ascii="Times New Roman" w:hAnsi="Times New Roman"/>
        </w:rPr>
        <w:t>majority</w:t>
      </w:r>
      <w:r>
        <w:rPr>
          <w:rStyle w:val="a9"/>
          <w:rFonts w:ascii="Times New Roman" w:hAnsi="Times New Roman"/>
        </w:rPr>
        <w:t xml:space="preserve">’s view </w:t>
      </w:r>
      <w:r w:rsidR="0082536C">
        <w:rPr>
          <w:rStyle w:val="a9"/>
          <w:rFonts w:ascii="Times New Roman" w:hAnsi="Times New Roman"/>
        </w:rPr>
        <w:t xml:space="preserve">observed in [2] </w:t>
      </w:r>
      <w:r>
        <w:rPr>
          <w:rStyle w:val="a9"/>
          <w:rFonts w:ascii="Times New Roman" w:hAnsi="Times New Roman"/>
        </w:rPr>
        <w:t xml:space="preserve">that </w:t>
      </w:r>
      <w:r>
        <w:rPr>
          <w:rStyle w:val="a9"/>
          <w:rFonts w:ascii="Times New Roman" w:hAnsi="Times New Roman" w:hint="eastAsia"/>
        </w:rPr>
        <w:t>the</w:t>
      </w:r>
      <w:r>
        <w:rPr>
          <w:rStyle w:val="a9"/>
          <w:rFonts w:ascii="Times New Roman" w:hAnsi="Times New Roman"/>
        </w:rPr>
        <w:t xml:space="preserve"> </w:t>
      </w:r>
      <w:r>
        <w:rPr>
          <w:rStyle w:val="a9"/>
          <w:rFonts w:ascii="Times New Roman" w:hAnsi="Times New Roman" w:hint="eastAsia"/>
        </w:rPr>
        <w:t>UE</w:t>
      </w:r>
      <w:r>
        <w:rPr>
          <w:rStyle w:val="a9"/>
          <w:rFonts w:ascii="Times New Roman" w:hAnsi="Times New Roman"/>
        </w:rPr>
        <w:t xml:space="preserve"> </w:t>
      </w:r>
      <w:r>
        <w:t>discards the CHO configuration</w:t>
      </w:r>
      <w:r w:rsidRPr="00EA356D">
        <w:t xml:space="preserve"> </w:t>
      </w:r>
      <w:r>
        <w:t xml:space="preserve">for </w:t>
      </w:r>
      <w:r w:rsidR="0082536C">
        <w:t xml:space="preserve">a </w:t>
      </w:r>
      <w:r>
        <w:t xml:space="preserve">candidate target cell at </w:t>
      </w:r>
      <w:r w:rsidR="0082536C">
        <w:t xml:space="preserve">the associated </w:t>
      </w:r>
      <w:r>
        <w:t>T2</w:t>
      </w:r>
      <w:r w:rsidR="0082536C">
        <w:t>. T</w:t>
      </w:r>
      <w:r>
        <w:t>he reason</w:t>
      </w:r>
      <w:r w:rsidR="0082536C">
        <w:t xml:space="preserve"> is that it is </w:t>
      </w:r>
      <w:r w:rsidR="003D3274">
        <w:t>not preferable</w:t>
      </w:r>
      <w:r w:rsidR="0082536C">
        <w:t xml:space="preserve"> for a </w:t>
      </w:r>
      <w:r w:rsidR="003D3274">
        <w:t xml:space="preserve">candidate </w:t>
      </w:r>
      <w:r w:rsidR="0082536C">
        <w:t xml:space="preserve">target cell to reserve the resources for a long time, and especially </w:t>
      </w:r>
      <w:r w:rsidR="003D3274">
        <w:t>unreasonable for the cell</w:t>
      </w:r>
      <w:r w:rsidR="0082536C">
        <w:t xml:space="preserve"> to keep the resource</w:t>
      </w:r>
      <w:r w:rsidR="003D3274">
        <w:t>s</w:t>
      </w:r>
      <w:r w:rsidR="0082536C">
        <w:t xml:space="preserve"> after T2, with the UE </w:t>
      </w:r>
      <w:r w:rsidR="003D3274">
        <w:t xml:space="preserve">not possibly </w:t>
      </w:r>
      <w:r w:rsidR="0082536C">
        <w:t xml:space="preserve">triggering CHO to that cell anymore. </w:t>
      </w:r>
      <w:r w:rsidR="003D3274">
        <w:t xml:space="preserve">Therefore, </w:t>
      </w:r>
      <w:r w:rsidR="003B64CC">
        <w:t>the</w:t>
      </w:r>
      <w:r w:rsidR="001F70A4">
        <w:t xml:space="preserve"> reasonable</w:t>
      </w:r>
      <w:r w:rsidR="003D3274">
        <w:t xml:space="preserve"> NW behavior is to </w:t>
      </w:r>
      <w:r w:rsidR="001F70A4" w:rsidRPr="001F70A4">
        <w:t>release the reserved resource</w:t>
      </w:r>
      <w:r w:rsidR="003D3274">
        <w:t xml:space="preserve"> </w:t>
      </w:r>
      <w:r w:rsidR="003B64CC">
        <w:t>for</w:t>
      </w:r>
      <w:r w:rsidR="003D3274">
        <w:t xml:space="preserve"> a candidate cell after </w:t>
      </w:r>
      <w:r w:rsidR="003B64CC">
        <w:t xml:space="preserve">its </w:t>
      </w:r>
      <w:r w:rsidR="003D3274">
        <w:t xml:space="preserve">associated T2, </w:t>
      </w:r>
      <w:r w:rsidR="003B64CC">
        <w:rPr>
          <w:rFonts w:hint="eastAsia"/>
        </w:rPr>
        <w:t>a</w:t>
      </w:r>
      <w:r w:rsidR="003B64CC">
        <w:t xml:space="preserve">nd this is aligned with the </w:t>
      </w:r>
      <w:r w:rsidR="003D3274">
        <w:t>behavior of discard</w:t>
      </w:r>
      <w:r w:rsidR="003B64CC">
        <w:t>ing</w:t>
      </w:r>
      <w:r w:rsidR="003D3274">
        <w:t xml:space="preserve"> the corresponding CHO configuration</w:t>
      </w:r>
      <w:r w:rsidR="003B64CC">
        <w:t xml:space="preserve"> at the UE side</w:t>
      </w:r>
      <w:r w:rsidR="003D3274">
        <w:t>.</w:t>
      </w:r>
      <w:r w:rsidR="003B64CC">
        <w:t xml:space="preserve"> Also, if the UE can directly discard those “outdated” CHO configurations, further standard efforts to discuss whether/how to consider the T2 restriction in the CHO attempt during re</w:t>
      </w:r>
      <w:r w:rsidR="00132B60">
        <w:t>-</w:t>
      </w:r>
      <w:r w:rsidR="003B64CC">
        <w:t>establishment in the failure case can be avoided.</w:t>
      </w:r>
    </w:p>
    <w:p w14:paraId="0AB89770" w14:textId="4982F7AF" w:rsidR="00753129" w:rsidRDefault="00753129" w:rsidP="004E5289">
      <w:r>
        <w:t xml:space="preserve">As a summary of </w:t>
      </w:r>
      <w:r w:rsidR="002967E6">
        <w:t xml:space="preserve">the </w:t>
      </w:r>
      <w:r>
        <w:t xml:space="preserve">above analyses, we propose that the UE discards the CHO </w:t>
      </w:r>
      <w:r w:rsidRPr="003E5999">
        <w:t>configuration</w:t>
      </w:r>
      <w:r w:rsidRPr="00753129">
        <w:t xml:space="preserve"> </w:t>
      </w:r>
      <w:r>
        <w:t>for that candidate target cell after T2.</w:t>
      </w:r>
    </w:p>
    <w:p w14:paraId="5B79C102" w14:textId="458FF471" w:rsidR="00753129" w:rsidRPr="002967E6" w:rsidRDefault="00753129" w:rsidP="004E5289">
      <w:pPr>
        <w:rPr>
          <w:b/>
          <w:bCs/>
        </w:rPr>
      </w:pPr>
      <w:r w:rsidRPr="002967E6">
        <w:rPr>
          <w:rFonts w:hint="eastAsia"/>
          <w:b/>
          <w:bCs/>
        </w:rPr>
        <w:t>P</w:t>
      </w:r>
      <w:r w:rsidRPr="002967E6">
        <w:rPr>
          <w:b/>
          <w:bCs/>
        </w:rPr>
        <w:t xml:space="preserve">roposal 1: The UE discards the CHO configuration for </w:t>
      </w:r>
      <w:r w:rsidR="006071F9">
        <w:rPr>
          <w:b/>
          <w:bCs/>
        </w:rPr>
        <w:t>a</w:t>
      </w:r>
      <w:r w:rsidR="006071F9" w:rsidRPr="002967E6">
        <w:rPr>
          <w:b/>
          <w:bCs/>
        </w:rPr>
        <w:t xml:space="preserve"> </w:t>
      </w:r>
      <w:r w:rsidRPr="002967E6">
        <w:rPr>
          <w:b/>
          <w:bCs/>
        </w:rPr>
        <w:t xml:space="preserve">candidate target cell </w:t>
      </w:r>
      <w:r w:rsidR="006071F9">
        <w:rPr>
          <w:b/>
          <w:bCs/>
        </w:rPr>
        <w:t>at the associated</w:t>
      </w:r>
      <w:r w:rsidR="006071F9" w:rsidRPr="002967E6">
        <w:rPr>
          <w:b/>
          <w:bCs/>
        </w:rPr>
        <w:t xml:space="preserve"> </w:t>
      </w:r>
      <w:r w:rsidRPr="002967E6">
        <w:rPr>
          <w:b/>
          <w:bCs/>
        </w:rPr>
        <w:t>T2.</w:t>
      </w:r>
    </w:p>
    <w:p w14:paraId="468023B3" w14:textId="1B008E43" w:rsidR="00C0699E" w:rsidRDefault="0009539A" w:rsidP="0009539A">
      <w:pPr>
        <w:pStyle w:val="2"/>
      </w:pPr>
      <w:r w:rsidRPr="0009539A">
        <w:t xml:space="preserve">Other options for </w:t>
      </w:r>
      <w:r w:rsidR="006A4A13">
        <w:t xml:space="preserve">location-based </w:t>
      </w:r>
      <w:r w:rsidRPr="0009539A">
        <w:t>CHO trigger</w:t>
      </w:r>
      <w:r w:rsidR="006A4A13">
        <w:t>ing</w:t>
      </w:r>
      <w:r w:rsidRPr="0009539A">
        <w:t xml:space="preserve"> event</w:t>
      </w:r>
    </w:p>
    <w:p w14:paraId="79B09EFF" w14:textId="114556A8" w:rsidR="005D72B3" w:rsidRDefault="007705B0" w:rsidP="005D72B3">
      <w:pPr>
        <w:rPr>
          <w:rFonts w:eastAsia="等线"/>
        </w:rPr>
      </w:pPr>
      <w:r w:rsidRPr="007705B0">
        <w:rPr>
          <w:rFonts w:eastAsia="等线"/>
        </w:rPr>
        <w:t xml:space="preserve">Since </w:t>
      </w:r>
      <w:r w:rsidR="00A44EC3" w:rsidRPr="007705B0">
        <w:rPr>
          <w:rFonts w:eastAsia="等线"/>
        </w:rPr>
        <w:t>th</w:t>
      </w:r>
      <w:r w:rsidR="00A44EC3">
        <w:rPr>
          <w:rFonts w:eastAsia="等线"/>
        </w:rPr>
        <w:t>e</w:t>
      </w:r>
      <w:r w:rsidR="00A44EC3" w:rsidRPr="007705B0">
        <w:rPr>
          <w:rFonts w:eastAsia="等线"/>
        </w:rPr>
        <w:t xml:space="preserve"> </w:t>
      </w:r>
      <w:r w:rsidR="005D72B3">
        <w:rPr>
          <w:rFonts w:eastAsia="等线"/>
        </w:rPr>
        <w:t xml:space="preserve">location-based </w:t>
      </w:r>
      <w:r w:rsidRPr="007705B0">
        <w:rPr>
          <w:rFonts w:eastAsia="等线"/>
        </w:rPr>
        <w:t>event</w:t>
      </w:r>
      <w:r w:rsidR="00A44EC3">
        <w:rPr>
          <w:rFonts w:eastAsia="等线"/>
        </w:rPr>
        <w:t>s</w:t>
      </w:r>
      <w:r w:rsidRPr="007705B0">
        <w:rPr>
          <w:rFonts w:eastAsia="等线"/>
        </w:rPr>
        <w:t xml:space="preserve"> </w:t>
      </w:r>
      <w:r w:rsidR="00A44EC3">
        <w:rPr>
          <w:rFonts w:eastAsia="等线"/>
        </w:rPr>
        <w:t xml:space="preserve">are </w:t>
      </w:r>
      <w:r w:rsidRPr="007705B0">
        <w:rPr>
          <w:rFonts w:eastAsia="等线"/>
        </w:rPr>
        <w:t xml:space="preserve">used to trigger </w:t>
      </w:r>
      <w:r>
        <w:rPr>
          <w:rFonts w:eastAsia="等线"/>
        </w:rPr>
        <w:t xml:space="preserve">CHO, </w:t>
      </w:r>
      <w:r w:rsidR="00A44EC3">
        <w:rPr>
          <w:rFonts w:eastAsia="等线"/>
        </w:rPr>
        <w:t xml:space="preserve">we think </w:t>
      </w:r>
      <w:r w:rsidRPr="007705B0">
        <w:rPr>
          <w:rFonts w:eastAsia="等线"/>
        </w:rPr>
        <w:t xml:space="preserve">only </w:t>
      </w:r>
      <w:r w:rsidR="005D72B3">
        <w:rPr>
          <w:rFonts w:eastAsia="等线"/>
        </w:rPr>
        <w:t xml:space="preserve">CondEvent </w:t>
      </w:r>
      <w:r w:rsidRPr="007705B0">
        <w:rPr>
          <w:rFonts w:eastAsia="等线"/>
        </w:rPr>
        <w:t>A3-l</w:t>
      </w:r>
      <w:r>
        <w:rPr>
          <w:rFonts w:eastAsia="等线"/>
        </w:rPr>
        <w:t>i</w:t>
      </w:r>
      <w:r w:rsidRPr="007705B0">
        <w:rPr>
          <w:rFonts w:eastAsia="等线"/>
        </w:rPr>
        <w:t xml:space="preserve">ke and </w:t>
      </w:r>
      <w:r w:rsidR="005D72B3">
        <w:rPr>
          <w:rFonts w:eastAsia="等线"/>
        </w:rPr>
        <w:t xml:space="preserve">CondEvent </w:t>
      </w:r>
      <w:r w:rsidRPr="007705B0">
        <w:rPr>
          <w:rFonts w:eastAsia="等线"/>
        </w:rPr>
        <w:t>A5-like</w:t>
      </w:r>
      <w:r w:rsidR="00A44EC3">
        <w:rPr>
          <w:rFonts w:eastAsia="等线"/>
        </w:rPr>
        <w:t xml:space="preserve"> </w:t>
      </w:r>
      <w:r w:rsidR="005D72B3">
        <w:rPr>
          <w:rFonts w:eastAsia="等线"/>
        </w:rPr>
        <w:t xml:space="preserve">events </w:t>
      </w:r>
      <w:r w:rsidR="00A44EC3">
        <w:rPr>
          <w:rFonts w:eastAsia="等线"/>
        </w:rPr>
        <w:t>need to be</w:t>
      </w:r>
      <w:r w:rsidRPr="007705B0">
        <w:rPr>
          <w:rFonts w:eastAsia="等线"/>
        </w:rPr>
        <w:t xml:space="preserve"> considered</w:t>
      </w:r>
      <w:r w:rsidR="00642FD5">
        <w:rPr>
          <w:rFonts w:eastAsia="等线"/>
        </w:rPr>
        <w:t xml:space="preserve"> as </w:t>
      </w:r>
      <w:r w:rsidR="00A44EC3">
        <w:rPr>
          <w:rFonts w:eastAsia="等线"/>
        </w:rPr>
        <w:t xml:space="preserve">in </w:t>
      </w:r>
      <w:r w:rsidR="00642FD5">
        <w:rPr>
          <w:rFonts w:eastAsia="等线"/>
        </w:rPr>
        <w:t>the legacy way</w:t>
      </w:r>
      <w:r>
        <w:rPr>
          <w:rFonts w:eastAsia="等线"/>
        </w:rPr>
        <w:t>.</w:t>
      </w:r>
      <w:r w:rsidRPr="007705B0">
        <w:rPr>
          <w:rFonts w:eastAsia="等线"/>
        </w:rPr>
        <w:t xml:space="preserve"> </w:t>
      </w:r>
      <w:r w:rsidR="005D72B3">
        <w:t xml:space="preserve">In the last meeting, the following </w:t>
      </w:r>
      <w:r w:rsidR="00EC4AE5">
        <w:t>C</w:t>
      </w:r>
      <w:r w:rsidR="00EC4AE5">
        <w:t xml:space="preserve">ondEvent </w:t>
      </w:r>
      <w:r w:rsidR="005D72B3">
        <w:t>L4</w:t>
      </w:r>
      <w:r w:rsidR="005D72B3" w:rsidRPr="0009539A">
        <w:rPr>
          <w:rFonts w:eastAsia="等线"/>
        </w:rPr>
        <w:t xml:space="preserve"> </w:t>
      </w:r>
      <w:r w:rsidR="005D72B3">
        <w:rPr>
          <w:rFonts w:eastAsia="等线"/>
        </w:rPr>
        <w:t xml:space="preserve">was agreed </w:t>
      </w:r>
      <w:r w:rsidR="005D72B3" w:rsidRPr="0009539A">
        <w:rPr>
          <w:rFonts w:eastAsia="等线"/>
        </w:rPr>
        <w:t>as follows</w:t>
      </w:r>
      <w:r w:rsidR="005D72B3">
        <w:rPr>
          <w:rFonts w:eastAsia="等线"/>
        </w:rPr>
        <w:t>, and this just follow the same logic as the CondEvent A5 in legacy T</w:t>
      </w:r>
      <w:r w:rsidR="005D72B3">
        <w:rPr>
          <w:rFonts w:eastAsia="等线" w:hint="eastAsia"/>
        </w:rPr>
        <w:t>N</w:t>
      </w:r>
      <w:r w:rsidR="005D72B3">
        <w:rPr>
          <w:rFonts w:eastAsia="等线"/>
        </w:rPr>
        <w:t xml:space="preserve"> CHO:</w:t>
      </w:r>
    </w:p>
    <w:p w14:paraId="07D09D98" w14:textId="77777777" w:rsidR="005D72B3" w:rsidRPr="0009539A" w:rsidRDefault="005D72B3" w:rsidP="005D72B3">
      <w:pPr>
        <w:pBdr>
          <w:top w:val="single" w:sz="4" w:space="1" w:color="auto"/>
          <w:left w:val="single" w:sz="4" w:space="4" w:color="auto"/>
          <w:bottom w:val="single" w:sz="4" w:space="1" w:color="auto"/>
          <w:right w:val="single" w:sz="4" w:space="4" w:color="auto"/>
        </w:pBdr>
        <w:tabs>
          <w:tab w:val="left" w:pos="1622"/>
        </w:tabs>
        <w:overflowPunct/>
        <w:autoSpaceDE/>
        <w:autoSpaceDN/>
        <w:adjustRightInd/>
        <w:snapToGrid w:val="0"/>
        <w:spacing w:after="0" w:line="240" w:lineRule="auto"/>
        <w:ind w:left="142"/>
        <w:jc w:val="left"/>
        <w:textAlignment w:val="auto"/>
        <w:rPr>
          <w:rFonts w:ascii="Arial" w:eastAsia="MS Mincho" w:hAnsi="Arial"/>
          <w:szCs w:val="24"/>
          <w:lang w:eastAsia="en-GB"/>
        </w:rPr>
      </w:pPr>
      <w:r w:rsidRPr="0009539A">
        <w:rPr>
          <w:rFonts w:ascii="Arial" w:eastAsia="MS Mincho" w:hAnsi="Arial"/>
          <w:szCs w:val="24"/>
          <w:lang w:eastAsia="en-GB"/>
        </w:rPr>
        <w:t>Agreements via email - from offline 103:</w:t>
      </w:r>
    </w:p>
    <w:p w14:paraId="693A748F" w14:textId="77777777" w:rsidR="005D72B3" w:rsidRPr="0009539A" w:rsidRDefault="005D72B3" w:rsidP="005D72B3">
      <w:pPr>
        <w:numPr>
          <w:ilvl w:val="0"/>
          <w:numId w:val="39"/>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napToGrid w:val="0"/>
        <w:spacing w:after="0" w:line="240" w:lineRule="auto"/>
        <w:ind w:left="502"/>
        <w:jc w:val="left"/>
        <w:textAlignment w:val="auto"/>
        <w:rPr>
          <w:rFonts w:ascii="Arial" w:eastAsia="MS Mincho" w:hAnsi="Arial"/>
          <w:szCs w:val="24"/>
          <w:lang w:eastAsia="en-GB"/>
        </w:rPr>
      </w:pPr>
      <w:r w:rsidRPr="0009539A">
        <w:rPr>
          <w:rFonts w:ascii="Arial" w:eastAsia="MS Mincho" w:hAnsi="Arial"/>
          <w:szCs w:val="24"/>
          <w:lang w:eastAsia="en-GB"/>
        </w:rPr>
        <w:t>The following event is supported: condEvent L4: Distance between UE and the PCell’s reference location becomes larger than absolute threshold1 AND the distance between UE and the Conditional reconfiguration candidate becomes shorter than absolute threshold2.</w:t>
      </w:r>
    </w:p>
    <w:p w14:paraId="02966F77" w14:textId="77777777" w:rsidR="005D72B3" w:rsidRPr="002C04EC" w:rsidRDefault="005D72B3" w:rsidP="005D72B3">
      <w:pPr>
        <w:pBdr>
          <w:top w:val="single" w:sz="4" w:space="1" w:color="auto"/>
          <w:left w:val="single" w:sz="4" w:space="4" w:color="auto"/>
          <w:bottom w:val="single" w:sz="4" w:space="1" w:color="auto"/>
          <w:right w:val="single" w:sz="4" w:space="4" w:color="auto"/>
        </w:pBdr>
        <w:tabs>
          <w:tab w:val="left" w:pos="1622"/>
        </w:tabs>
        <w:overflowPunct/>
        <w:autoSpaceDE/>
        <w:autoSpaceDN/>
        <w:adjustRightInd/>
        <w:snapToGrid w:val="0"/>
        <w:spacing w:after="0" w:line="240" w:lineRule="auto"/>
        <w:ind w:left="505" w:hanging="363"/>
        <w:jc w:val="left"/>
        <w:textAlignment w:val="auto"/>
        <w:rPr>
          <w:rFonts w:ascii="Arial" w:eastAsia="MS Mincho" w:hAnsi="Arial"/>
          <w:szCs w:val="24"/>
          <w:lang w:eastAsia="en-GB"/>
        </w:rPr>
      </w:pPr>
      <w:r w:rsidRPr="0009539A">
        <w:rPr>
          <w:rFonts w:ascii="Arial" w:eastAsia="MS Mincho" w:hAnsi="Arial"/>
          <w:szCs w:val="24"/>
          <w:lang w:eastAsia="en-GB"/>
        </w:rPr>
        <w:tab/>
        <w:t>FFS other options</w:t>
      </w:r>
    </w:p>
    <w:p w14:paraId="701EDA0E" w14:textId="27A969E6" w:rsidR="00742D67" w:rsidRDefault="005D72B3" w:rsidP="00207366">
      <w:pPr>
        <w:spacing w:before="120"/>
        <w:rPr>
          <w:rFonts w:eastAsia="等线"/>
        </w:rPr>
      </w:pPr>
      <w:r>
        <w:rPr>
          <w:rFonts w:eastAsia="等线"/>
        </w:rPr>
        <w:t>Whether to introduce also a CondEvent</w:t>
      </w:r>
      <w:r w:rsidR="0009539A">
        <w:rPr>
          <w:rFonts w:eastAsia="等线"/>
        </w:rPr>
        <w:t xml:space="preserve"> A3-like event </w:t>
      </w:r>
      <w:r w:rsidR="00742D67">
        <w:t>described as “</w:t>
      </w:r>
      <w:r w:rsidR="00742D67" w:rsidRPr="002C04EC">
        <w:rPr>
          <w:rStyle w:val="afa"/>
          <w:rFonts w:ascii="Arial" w:hAnsi="Arial" w:cs="Arial"/>
          <w:b w:val="0"/>
          <w:bCs w:val="0"/>
          <w:sz w:val="18"/>
          <w:szCs w:val="18"/>
        </w:rPr>
        <w:t>Distance between UE and the PCell’s reference location becomes offset larger than the distance between UE and the Conditional reconfiguration candidate</w:t>
      </w:r>
      <w:r w:rsidR="00742D67">
        <w:t>”</w:t>
      </w:r>
      <w:r>
        <w:t xml:space="preserve"> was also discussed</w:t>
      </w:r>
      <w:r w:rsidR="00742D67">
        <w:t xml:space="preserve"> in</w:t>
      </w:r>
      <w:r w:rsidR="0009539A">
        <w:rPr>
          <w:rFonts w:eastAsia="等线"/>
        </w:rPr>
        <w:t xml:space="preserve"> </w:t>
      </w:r>
      <w:r w:rsidR="00742D67">
        <w:t>[AT115-e][</w:t>
      </w:r>
      <w:proofErr w:type="gramStart"/>
      <w:r w:rsidR="00742D67">
        <w:t>103][</w:t>
      </w:r>
      <w:proofErr w:type="gramEnd"/>
      <w:r w:rsidR="00742D67">
        <w:t>NTN]</w:t>
      </w:r>
      <w:r w:rsidR="001926E2">
        <w:t xml:space="preserve"> [2]</w:t>
      </w:r>
      <w:r>
        <w:t>.</w:t>
      </w:r>
      <w:r w:rsidR="00742D67">
        <w:t xml:space="preserve"> </w:t>
      </w:r>
      <w:r>
        <w:t>D</w:t>
      </w:r>
      <w:r w:rsidR="00742D67">
        <w:t xml:space="preserve">uring </w:t>
      </w:r>
      <w:r>
        <w:t xml:space="preserve">that </w:t>
      </w:r>
      <w:r w:rsidR="00742D67">
        <w:t xml:space="preserve">discussion, some companies </w:t>
      </w:r>
      <w:r>
        <w:t xml:space="preserve">commented that </w:t>
      </w:r>
      <w:r w:rsidR="00742D67">
        <w:t>d</w:t>
      </w:r>
      <w:r w:rsidR="00742D67" w:rsidRPr="00742D67">
        <w:t>istance comparison by offset seems not reliable.</w:t>
      </w:r>
      <w:r w:rsidR="00742D67">
        <w:t xml:space="preserve"> We </w:t>
      </w:r>
      <w:r>
        <w:t xml:space="preserve">actually </w:t>
      </w:r>
      <w:r w:rsidR="00742D67">
        <w:t xml:space="preserve">share the same </w:t>
      </w:r>
      <w:r w:rsidR="00762353">
        <w:t xml:space="preserve">view </w:t>
      </w:r>
      <w:r>
        <w:t>due to the following reasons</w:t>
      </w:r>
      <w:r w:rsidR="00742D67">
        <w:t>.</w:t>
      </w:r>
      <w:r w:rsidR="00207366">
        <w:t xml:space="preserve"> </w:t>
      </w:r>
      <w:r w:rsidR="00030B96">
        <w:rPr>
          <w:rFonts w:eastAsia="等线"/>
        </w:rPr>
        <w:t>C</w:t>
      </w:r>
      <w:r w:rsidR="00030B96" w:rsidRPr="00030B96">
        <w:rPr>
          <w:rFonts w:eastAsia="等线"/>
        </w:rPr>
        <w:t xml:space="preserve">onfiguring </w:t>
      </w:r>
      <w:r w:rsidR="00030B96">
        <w:rPr>
          <w:rFonts w:eastAsia="等线"/>
        </w:rPr>
        <w:t xml:space="preserve">a </w:t>
      </w:r>
      <w:r>
        <w:rPr>
          <w:rFonts w:eastAsia="等线"/>
        </w:rPr>
        <w:t>CondEvent</w:t>
      </w:r>
      <w:r w:rsidR="00030B96">
        <w:rPr>
          <w:rFonts w:eastAsia="等线"/>
        </w:rPr>
        <w:t>A3-like event may</w:t>
      </w:r>
      <w:r w:rsidR="00030B96" w:rsidRPr="00030B96">
        <w:rPr>
          <w:rFonts w:eastAsia="等线"/>
        </w:rPr>
        <w:t xml:space="preserve"> be </w:t>
      </w:r>
      <w:r w:rsidR="00030B96">
        <w:rPr>
          <w:rFonts w:eastAsia="等线"/>
        </w:rPr>
        <w:t>difficult</w:t>
      </w:r>
      <w:r w:rsidR="00030B96" w:rsidRPr="00030B96">
        <w:rPr>
          <w:rFonts w:eastAsia="等线"/>
        </w:rPr>
        <w:t xml:space="preserve"> for </w:t>
      </w:r>
      <w:r w:rsidR="00030B96">
        <w:rPr>
          <w:rFonts w:eastAsia="等线"/>
        </w:rPr>
        <w:t xml:space="preserve">the </w:t>
      </w:r>
      <w:r w:rsidR="00030B96" w:rsidRPr="00030B96">
        <w:rPr>
          <w:rFonts w:eastAsia="等线"/>
        </w:rPr>
        <w:t xml:space="preserve">NW </w:t>
      </w:r>
      <w:r w:rsidR="00030B96">
        <w:rPr>
          <w:rFonts w:eastAsia="等线"/>
        </w:rPr>
        <w:t xml:space="preserve">since </w:t>
      </w:r>
      <w:r w:rsidR="006566EA" w:rsidRPr="006566EA">
        <w:rPr>
          <w:rFonts w:eastAsia="等线"/>
        </w:rPr>
        <w:t>the coverage areas of adjacent cells may vary greatly</w:t>
      </w:r>
      <w:r w:rsidR="00762353">
        <w:rPr>
          <w:rFonts w:eastAsia="等线"/>
        </w:rPr>
        <w:t xml:space="preserve"> in NTN</w:t>
      </w:r>
      <w:r w:rsidR="006566EA">
        <w:rPr>
          <w:rFonts w:eastAsia="等线"/>
        </w:rPr>
        <w:t xml:space="preserve">. </w:t>
      </w:r>
      <w:r w:rsidR="00AB1659" w:rsidRPr="00AB1659">
        <w:rPr>
          <w:rFonts w:eastAsia="等线"/>
        </w:rPr>
        <w:t xml:space="preserve">For example, </w:t>
      </w:r>
      <w:r w:rsidRPr="00AB1659">
        <w:rPr>
          <w:rFonts w:eastAsia="等线"/>
        </w:rPr>
        <w:t>assum</w:t>
      </w:r>
      <w:r>
        <w:rPr>
          <w:rFonts w:eastAsia="等线"/>
        </w:rPr>
        <w:t>e</w:t>
      </w:r>
      <w:r w:rsidRPr="00AB1659">
        <w:rPr>
          <w:rFonts w:eastAsia="等线"/>
        </w:rPr>
        <w:t xml:space="preserve"> </w:t>
      </w:r>
      <w:r w:rsidR="00AB1659" w:rsidRPr="00AB1659">
        <w:rPr>
          <w:rFonts w:eastAsia="等线"/>
        </w:rPr>
        <w:t>such a scenario</w:t>
      </w:r>
      <w:r>
        <w:rPr>
          <w:rFonts w:eastAsia="等线"/>
        </w:rPr>
        <w:t xml:space="preserve"> </w:t>
      </w:r>
      <w:r w:rsidR="003C70ED">
        <w:rPr>
          <w:rFonts w:eastAsia="等线"/>
        </w:rPr>
        <w:t>that</w:t>
      </w:r>
      <w:r>
        <w:rPr>
          <w:rFonts w:eastAsia="等线"/>
        </w:rPr>
        <w:t xml:space="preserve"> the </w:t>
      </w:r>
      <w:r w:rsidR="00AB1659" w:rsidRPr="00AB1659">
        <w:rPr>
          <w:rFonts w:eastAsia="等线"/>
        </w:rPr>
        <w:t>UE is moving from a small cell with beam footprint size of 100</w:t>
      </w:r>
      <w:r>
        <w:rPr>
          <w:rFonts w:eastAsia="等线"/>
        </w:rPr>
        <w:t xml:space="preserve"> </w:t>
      </w:r>
      <w:r w:rsidR="00AB1659" w:rsidRPr="00AB1659">
        <w:rPr>
          <w:rFonts w:eastAsia="等线"/>
        </w:rPr>
        <w:t>km to a large cell with beam footprint size of 1000</w:t>
      </w:r>
      <w:r>
        <w:rPr>
          <w:rFonts w:eastAsia="等线"/>
        </w:rPr>
        <w:t xml:space="preserve"> </w:t>
      </w:r>
      <w:r w:rsidR="00AB1659" w:rsidRPr="00AB1659">
        <w:rPr>
          <w:rFonts w:eastAsia="等线"/>
        </w:rPr>
        <w:t>km</w:t>
      </w:r>
      <w:r>
        <w:rPr>
          <w:rFonts w:eastAsia="等线"/>
        </w:rPr>
        <w:t>, and currently t</w:t>
      </w:r>
      <w:r w:rsidR="00AB1659" w:rsidRPr="00AB1659">
        <w:rPr>
          <w:rFonts w:eastAsia="等线"/>
        </w:rPr>
        <w:t xml:space="preserve">he distance between </w:t>
      </w:r>
      <w:r w:rsidR="003C70ED">
        <w:rPr>
          <w:rFonts w:eastAsia="等线"/>
        </w:rPr>
        <w:t xml:space="preserve">the </w:t>
      </w:r>
      <w:r w:rsidR="00AB1659" w:rsidRPr="00AB1659">
        <w:rPr>
          <w:rFonts w:eastAsia="等线"/>
        </w:rPr>
        <w:t>UE and the large cell center is 100</w:t>
      </w:r>
      <w:r w:rsidR="00136367">
        <w:rPr>
          <w:rFonts w:eastAsia="等线"/>
        </w:rPr>
        <w:t xml:space="preserve"> </w:t>
      </w:r>
      <w:r w:rsidR="00AB1659" w:rsidRPr="00AB1659">
        <w:rPr>
          <w:rFonts w:eastAsia="等线"/>
        </w:rPr>
        <w:t>km</w:t>
      </w:r>
      <w:r w:rsidR="003C70ED">
        <w:rPr>
          <w:rFonts w:eastAsia="等线"/>
        </w:rPr>
        <w:t xml:space="preserve"> </w:t>
      </w:r>
      <w:r w:rsidR="00AB1659" w:rsidRPr="00AB1659">
        <w:rPr>
          <w:rFonts w:eastAsia="等线"/>
        </w:rPr>
        <w:t>and the distance between UE and the small cell center is 50</w:t>
      </w:r>
      <w:r w:rsidR="00136367">
        <w:rPr>
          <w:rFonts w:eastAsia="等线"/>
        </w:rPr>
        <w:t xml:space="preserve"> </w:t>
      </w:r>
      <w:r w:rsidR="00AB1659" w:rsidRPr="00AB1659">
        <w:rPr>
          <w:rFonts w:eastAsia="等线"/>
        </w:rPr>
        <w:t xml:space="preserve">km. </w:t>
      </w:r>
      <w:r w:rsidR="00136367">
        <w:rPr>
          <w:rFonts w:eastAsia="等线"/>
        </w:rPr>
        <w:t>In this scenario, t</w:t>
      </w:r>
      <w:r w:rsidR="00AB1659" w:rsidRPr="00AB1659">
        <w:rPr>
          <w:rFonts w:eastAsia="等线"/>
        </w:rPr>
        <w:t xml:space="preserve">he UE is more </w:t>
      </w:r>
      <w:r w:rsidR="00136367">
        <w:rPr>
          <w:rFonts w:eastAsia="等线"/>
        </w:rPr>
        <w:t xml:space="preserve">expected </w:t>
      </w:r>
      <w:r w:rsidR="00AB1659" w:rsidRPr="00AB1659">
        <w:rPr>
          <w:rFonts w:eastAsia="等线"/>
        </w:rPr>
        <w:t xml:space="preserve">to </w:t>
      </w:r>
      <w:r w:rsidR="003C70ED">
        <w:rPr>
          <w:rFonts w:eastAsia="等线"/>
        </w:rPr>
        <w:t xml:space="preserve">perform </w:t>
      </w:r>
      <w:r w:rsidR="00AB1659" w:rsidRPr="00AB1659">
        <w:rPr>
          <w:rFonts w:eastAsia="等线"/>
        </w:rPr>
        <w:t>handover to the large cell</w:t>
      </w:r>
      <w:r w:rsidR="00136367">
        <w:rPr>
          <w:rFonts w:eastAsia="等线"/>
        </w:rPr>
        <w:t>,</w:t>
      </w:r>
      <w:r w:rsidR="00AB1659" w:rsidRPr="00AB1659">
        <w:rPr>
          <w:rFonts w:eastAsia="等线"/>
        </w:rPr>
        <w:t xml:space="preserve"> because the UE </w:t>
      </w:r>
      <w:r w:rsidR="003C70ED">
        <w:rPr>
          <w:rFonts w:eastAsia="等线"/>
        </w:rPr>
        <w:t>has</w:t>
      </w:r>
      <w:r w:rsidR="003C70ED" w:rsidRPr="00AB1659">
        <w:rPr>
          <w:rFonts w:eastAsia="等线"/>
        </w:rPr>
        <w:t xml:space="preserve"> </w:t>
      </w:r>
      <w:r w:rsidR="00136367">
        <w:rPr>
          <w:rFonts w:eastAsia="等线"/>
        </w:rPr>
        <w:t xml:space="preserve">already </w:t>
      </w:r>
      <w:r w:rsidR="003C70ED">
        <w:rPr>
          <w:rFonts w:eastAsia="等线"/>
        </w:rPr>
        <w:t xml:space="preserve">been </w:t>
      </w:r>
      <w:r w:rsidR="00AB1659" w:rsidRPr="00AB1659">
        <w:rPr>
          <w:rFonts w:eastAsia="等线"/>
        </w:rPr>
        <w:t xml:space="preserve">at the edge of the small cell </w:t>
      </w:r>
      <w:r w:rsidR="00136367">
        <w:rPr>
          <w:rFonts w:eastAsia="等线"/>
        </w:rPr>
        <w:t>but got close to</w:t>
      </w:r>
      <w:r w:rsidR="00AB1659" w:rsidRPr="00AB1659">
        <w:rPr>
          <w:rFonts w:eastAsia="等线"/>
        </w:rPr>
        <w:t xml:space="preserve"> the center of the large cell. But</w:t>
      </w:r>
      <w:r w:rsidR="006557B7">
        <w:rPr>
          <w:rFonts w:eastAsia="等线"/>
        </w:rPr>
        <w:t xml:space="preserve"> this cannot be </w:t>
      </w:r>
      <w:r w:rsidR="003C70ED">
        <w:rPr>
          <w:rFonts w:eastAsia="等线"/>
        </w:rPr>
        <w:t>realized</w:t>
      </w:r>
      <w:r w:rsidR="006557B7">
        <w:rPr>
          <w:rFonts w:eastAsia="等线"/>
        </w:rPr>
        <w:t xml:space="preserve"> </w:t>
      </w:r>
      <w:r w:rsidR="006566EA">
        <w:rPr>
          <w:rFonts w:eastAsia="等线"/>
        </w:rPr>
        <w:t xml:space="preserve">if the </w:t>
      </w:r>
      <w:r w:rsidR="003C70ED">
        <w:rPr>
          <w:rFonts w:eastAsia="等线"/>
        </w:rPr>
        <w:t xml:space="preserve">CondEvent </w:t>
      </w:r>
      <w:r w:rsidR="006566EA">
        <w:rPr>
          <w:rFonts w:eastAsia="等线"/>
        </w:rPr>
        <w:t>A3-like event is configured</w:t>
      </w:r>
      <w:r w:rsidR="006557B7">
        <w:rPr>
          <w:rFonts w:eastAsia="等线"/>
        </w:rPr>
        <w:t>,</w:t>
      </w:r>
      <w:r w:rsidR="003C70ED">
        <w:rPr>
          <w:rFonts w:eastAsia="等线"/>
        </w:rPr>
        <w:t xml:space="preserve"> with the consequenc</w:t>
      </w:r>
      <w:r w:rsidR="00207366">
        <w:rPr>
          <w:rFonts w:eastAsia="等线"/>
        </w:rPr>
        <w:t>e</w:t>
      </w:r>
      <w:r w:rsidR="003C70ED">
        <w:rPr>
          <w:rFonts w:eastAsia="等线"/>
        </w:rPr>
        <w:t xml:space="preserve"> that the</w:t>
      </w:r>
      <w:r w:rsidR="006557B7">
        <w:rPr>
          <w:rFonts w:eastAsia="等线"/>
        </w:rPr>
        <w:t xml:space="preserve"> UE </w:t>
      </w:r>
      <w:r w:rsidR="003C70ED">
        <w:rPr>
          <w:rFonts w:eastAsia="等线"/>
        </w:rPr>
        <w:t xml:space="preserve">is </w:t>
      </w:r>
      <w:r w:rsidR="006557B7">
        <w:rPr>
          <w:rFonts w:eastAsia="等线"/>
        </w:rPr>
        <w:t>unable to initiate handover to the large cell in a timely way</w:t>
      </w:r>
      <w:r w:rsidR="003C70ED">
        <w:rPr>
          <w:rFonts w:eastAsia="等线"/>
        </w:rPr>
        <w:t xml:space="preserve"> in this case</w:t>
      </w:r>
      <w:r w:rsidR="006557B7">
        <w:rPr>
          <w:rFonts w:eastAsia="等线"/>
        </w:rPr>
        <w:t>. This is because the CondEventA3-like event cannot reflect the relative size between different cells, making</w:t>
      </w:r>
      <w:r w:rsidR="003C70ED">
        <w:rPr>
          <w:rFonts w:eastAsia="等线"/>
        </w:rPr>
        <w:t xml:space="preserve"> </w:t>
      </w:r>
      <w:r w:rsidR="00AB1659" w:rsidRPr="00AB1659">
        <w:rPr>
          <w:rFonts w:eastAsia="等线"/>
        </w:rPr>
        <w:t xml:space="preserve">the condition defined by </w:t>
      </w:r>
      <w:r w:rsidR="006566EA">
        <w:rPr>
          <w:rFonts w:eastAsia="等线"/>
        </w:rPr>
        <w:t>the event</w:t>
      </w:r>
      <w:r w:rsidR="00AB1659" w:rsidRPr="00AB1659">
        <w:rPr>
          <w:rFonts w:eastAsia="等线"/>
        </w:rPr>
        <w:t xml:space="preserve"> </w:t>
      </w:r>
      <w:r w:rsidR="006557B7">
        <w:rPr>
          <w:rFonts w:eastAsia="等线"/>
        </w:rPr>
        <w:t>unable to be</w:t>
      </w:r>
      <w:r w:rsidR="00AB1659" w:rsidRPr="00AB1659">
        <w:rPr>
          <w:rFonts w:eastAsia="等线"/>
        </w:rPr>
        <w:t xml:space="preserve"> </w:t>
      </w:r>
      <w:r w:rsidR="00207366" w:rsidRPr="00AB1659">
        <w:rPr>
          <w:rFonts w:eastAsia="等线"/>
        </w:rPr>
        <w:t>ful</w:t>
      </w:r>
      <w:r w:rsidR="00207366">
        <w:rPr>
          <w:rFonts w:eastAsia="等线"/>
        </w:rPr>
        <w:t>fill</w:t>
      </w:r>
      <w:r w:rsidR="00207366" w:rsidRPr="00AB1659">
        <w:rPr>
          <w:rFonts w:eastAsia="等线"/>
        </w:rPr>
        <w:t xml:space="preserve">ed </w:t>
      </w:r>
      <w:r w:rsidR="00AB1659" w:rsidRPr="00AB1659">
        <w:rPr>
          <w:rFonts w:eastAsia="等线"/>
        </w:rPr>
        <w:t xml:space="preserve">anyway. </w:t>
      </w:r>
    </w:p>
    <w:p w14:paraId="3197F1F1" w14:textId="1FF05845" w:rsidR="00030B96" w:rsidRDefault="00030B96" w:rsidP="001926E2">
      <w:pPr>
        <w:rPr>
          <w:rFonts w:eastAsia="等线"/>
        </w:rPr>
      </w:pPr>
      <w:r>
        <w:rPr>
          <w:rFonts w:eastAsia="等线"/>
        </w:rPr>
        <w:t xml:space="preserve">Based on the above analyses, we propose that no other options are considered for CHO </w:t>
      </w:r>
      <w:r w:rsidRPr="00030B96">
        <w:rPr>
          <w:rFonts w:eastAsia="等线"/>
        </w:rPr>
        <w:t>location trigger event</w:t>
      </w:r>
      <w:r>
        <w:rPr>
          <w:rFonts w:eastAsia="等线"/>
        </w:rPr>
        <w:t xml:space="preserve"> for simplicity.</w:t>
      </w:r>
    </w:p>
    <w:p w14:paraId="7013812B" w14:textId="6DEB17A1" w:rsidR="00030B96" w:rsidRPr="002C04EC" w:rsidRDefault="00030B96" w:rsidP="001926E2">
      <w:pPr>
        <w:rPr>
          <w:rFonts w:eastAsia="等线"/>
          <w:b/>
          <w:bCs/>
        </w:rPr>
      </w:pPr>
      <w:r w:rsidRPr="002C04EC">
        <w:rPr>
          <w:rFonts w:eastAsia="等线" w:hint="eastAsia"/>
          <w:b/>
          <w:bCs/>
        </w:rPr>
        <w:t>P</w:t>
      </w:r>
      <w:r w:rsidRPr="002C04EC">
        <w:rPr>
          <w:rFonts w:eastAsia="等线"/>
          <w:b/>
          <w:bCs/>
        </w:rPr>
        <w:t xml:space="preserve">roposal 2: No other options are considered for </w:t>
      </w:r>
      <w:r w:rsidR="00762353">
        <w:rPr>
          <w:rFonts w:eastAsia="等线"/>
          <w:b/>
          <w:bCs/>
        </w:rPr>
        <w:t xml:space="preserve">location-based </w:t>
      </w:r>
      <w:r w:rsidRPr="002C04EC">
        <w:rPr>
          <w:rFonts w:eastAsia="等线"/>
          <w:b/>
          <w:bCs/>
        </w:rPr>
        <w:t>CHO</w:t>
      </w:r>
      <w:r w:rsidR="00762353">
        <w:rPr>
          <w:rFonts w:eastAsia="等线"/>
          <w:b/>
          <w:bCs/>
        </w:rPr>
        <w:t xml:space="preserve"> </w:t>
      </w:r>
      <w:r w:rsidRPr="002C04EC">
        <w:rPr>
          <w:rFonts w:eastAsia="等线"/>
          <w:b/>
          <w:bCs/>
        </w:rPr>
        <w:t>trigger</w:t>
      </w:r>
      <w:r w:rsidR="00762353">
        <w:rPr>
          <w:rFonts w:eastAsia="等线"/>
          <w:b/>
          <w:bCs/>
        </w:rPr>
        <w:t>ing</w:t>
      </w:r>
      <w:r w:rsidRPr="002C04EC">
        <w:rPr>
          <w:rFonts w:eastAsia="等线"/>
          <w:b/>
          <w:bCs/>
        </w:rPr>
        <w:t xml:space="preserve"> event.</w:t>
      </w:r>
    </w:p>
    <w:p w14:paraId="0B855F03" w14:textId="059789BF" w:rsidR="00030B96" w:rsidRDefault="003E468A" w:rsidP="00030B96">
      <w:pPr>
        <w:pStyle w:val="2"/>
      </w:pPr>
      <w:r>
        <w:rPr>
          <w:szCs w:val="22"/>
          <w:lang w:val="en-US"/>
        </w:rPr>
        <w:t>Location-based</w:t>
      </w:r>
      <w:r w:rsidRPr="005B2552">
        <w:t xml:space="preserve"> </w:t>
      </w:r>
      <w:r w:rsidR="00EC4AE5">
        <w:t>m</w:t>
      </w:r>
      <w:r w:rsidR="00EC4AE5" w:rsidRPr="005B2552">
        <w:t xml:space="preserve">easurement </w:t>
      </w:r>
      <w:r w:rsidR="005B2552" w:rsidRPr="005B2552">
        <w:t>report triggering</w:t>
      </w:r>
    </w:p>
    <w:p w14:paraId="33EDC584" w14:textId="59B08A54" w:rsidR="0007020A" w:rsidRDefault="0007020A" w:rsidP="0007020A">
      <w:r>
        <w:rPr>
          <w:rFonts w:hint="eastAsia"/>
        </w:rPr>
        <w:t>I</w:t>
      </w:r>
      <w:r>
        <w:t>n RAN2#112e meeting</w:t>
      </w:r>
      <w:r w:rsidR="00411BFD">
        <w:t xml:space="preserve"> [</w:t>
      </w:r>
      <w:r w:rsidR="001926E2">
        <w:t>3</w:t>
      </w:r>
      <w:r w:rsidR="00411BFD">
        <w:t>]</w:t>
      </w:r>
      <w:r>
        <w:t>, it has been agreed that</w:t>
      </w:r>
      <w:r w:rsidRPr="0007020A">
        <w:t xml:space="preserve"> </w:t>
      </w:r>
      <w:r>
        <w:t>l</w:t>
      </w:r>
      <w:r w:rsidRPr="0007020A">
        <w:t xml:space="preserve">ocation-based measurement event in combination with the existing </w:t>
      </w:r>
      <w:r w:rsidR="001926E2">
        <w:rPr>
          <w:rFonts w:hint="eastAsia"/>
        </w:rPr>
        <w:t>RRM-based</w:t>
      </w:r>
      <w:r w:rsidR="001926E2">
        <w:t xml:space="preserve"> </w:t>
      </w:r>
      <w:r w:rsidRPr="0007020A">
        <w:t>measurement event in NR, should be supported in NTN</w:t>
      </w:r>
      <w:r>
        <w:t xml:space="preserve">. </w:t>
      </w:r>
    </w:p>
    <w:p w14:paraId="2686E508" w14:textId="3EB19558" w:rsidR="0007020A" w:rsidRDefault="0007020A" w:rsidP="0007020A">
      <w:pPr>
        <w:pBdr>
          <w:top w:val="single" w:sz="4" w:space="1" w:color="auto"/>
          <w:left w:val="single" w:sz="4" w:space="4" w:color="auto"/>
          <w:bottom w:val="single" w:sz="4" w:space="1" w:color="auto"/>
          <w:right w:val="single" w:sz="4" w:space="4" w:color="auto"/>
        </w:pBdr>
        <w:tabs>
          <w:tab w:val="left" w:pos="1622"/>
        </w:tabs>
        <w:overflowPunct/>
        <w:autoSpaceDE/>
        <w:autoSpaceDN/>
        <w:adjustRightInd/>
        <w:snapToGrid w:val="0"/>
        <w:spacing w:after="0" w:line="240" w:lineRule="auto"/>
        <w:ind w:left="505" w:hanging="363"/>
        <w:jc w:val="left"/>
        <w:textAlignment w:val="auto"/>
        <w:rPr>
          <w:rFonts w:ascii="Arial" w:eastAsia="MS Mincho" w:hAnsi="Arial"/>
          <w:szCs w:val="24"/>
          <w:lang w:eastAsia="en-GB"/>
        </w:rPr>
      </w:pPr>
      <w:r w:rsidRPr="0007020A">
        <w:rPr>
          <w:rFonts w:ascii="Arial" w:eastAsia="MS Mincho" w:hAnsi="Arial"/>
          <w:szCs w:val="24"/>
          <w:lang w:eastAsia="en-GB"/>
        </w:rPr>
        <w:t>Agreements via email - offline 105:</w:t>
      </w:r>
    </w:p>
    <w:p w14:paraId="3DBB2291" w14:textId="1E2A8FE7" w:rsidR="0007020A" w:rsidRPr="002C04EC" w:rsidRDefault="0007020A" w:rsidP="002C04EC">
      <w:pPr>
        <w:pBdr>
          <w:top w:val="single" w:sz="4" w:space="1" w:color="auto"/>
          <w:left w:val="single" w:sz="4" w:space="4" w:color="auto"/>
          <w:bottom w:val="single" w:sz="4" w:space="1" w:color="auto"/>
          <w:right w:val="single" w:sz="4" w:space="4" w:color="auto"/>
        </w:pBdr>
        <w:tabs>
          <w:tab w:val="left" w:pos="1622"/>
        </w:tabs>
        <w:overflowPunct/>
        <w:autoSpaceDE/>
        <w:autoSpaceDN/>
        <w:adjustRightInd/>
        <w:snapToGrid w:val="0"/>
        <w:spacing w:after="0" w:line="240" w:lineRule="auto"/>
        <w:ind w:left="505" w:hanging="363"/>
        <w:jc w:val="left"/>
        <w:textAlignment w:val="auto"/>
        <w:rPr>
          <w:rFonts w:ascii="Arial" w:eastAsiaTheme="minorEastAsia" w:hAnsi="Arial"/>
          <w:szCs w:val="24"/>
        </w:rPr>
      </w:pPr>
      <w:r>
        <w:rPr>
          <w:rFonts w:ascii="Arial" w:eastAsiaTheme="minorEastAsia" w:hAnsi="Arial" w:hint="eastAsia"/>
          <w:szCs w:val="24"/>
        </w:rPr>
        <w:t>4</w:t>
      </w:r>
      <w:r>
        <w:rPr>
          <w:rFonts w:ascii="Arial" w:eastAsiaTheme="minorEastAsia" w:hAnsi="Arial"/>
          <w:szCs w:val="24"/>
        </w:rPr>
        <w:t xml:space="preserve">.  </w:t>
      </w:r>
      <w:r w:rsidRPr="0007020A">
        <w:rPr>
          <w:rFonts w:ascii="Arial" w:eastAsiaTheme="minorEastAsia" w:hAnsi="Arial"/>
          <w:szCs w:val="24"/>
        </w:rPr>
        <w:t xml:space="preserve">The Location-based measurement event, in combination with the existing measurement event in NR, should be supported in NTN for both moving cell and fixed cell scenarios. FFS on how to configure the </w:t>
      </w:r>
      <w:proofErr w:type="gramStart"/>
      <w:r w:rsidRPr="0007020A">
        <w:rPr>
          <w:rFonts w:ascii="Arial" w:eastAsiaTheme="minorEastAsia" w:hAnsi="Arial"/>
          <w:szCs w:val="24"/>
        </w:rPr>
        <w:t>location based</w:t>
      </w:r>
      <w:proofErr w:type="gramEnd"/>
      <w:r w:rsidRPr="0007020A">
        <w:rPr>
          <w:rFonts w:ascii="Arial" w:eastAsiaTheme="minorEastAsia" w:hAnsi="Arial"/>
          <w:szCs w:val="24"/>
        </w:rPr>
        <w:t xml:space="preserve"> measurement event.</w:t>
      </w:r>
    </w:p>
    <w:p w14:paraId="733264E6" w14:textId="6262FEF2" w:rsidR="007D5813" w:rsidRDefault="00762353" w:rsidP="007D5813">
      <w:pPr>
        <w:spacing w:before="180"/>
      </w:pPr>
      <w:r w:rsidRPr="0007020A">
        <w:t xml:space="preserve">But as </w:t>
      </w:r>
      <w:r>
        <w:t>for</w:t>
      </w:r>
      <w:r w:rsidRPr="0007020A">
        <w:t xml:space="preserve"> now</w:t>
      </w:r>
      <w:r>
        <w:t>,</w:t>
      </w:r>
      <w:r w:rsidRPr="0007020A">
        <w:t xml:space="preserve"> only </w:t>
      </w:r>
      <w:r w:rsidR="00DE71B4">
        <w:t xml:space="preserve">the detailed trigger events for </w:t>
      </w:r>
      <w:r w:rsidRPr="008815B6">
        <w:t>location-based CHO triggering event</w:t>
      </w:r>
      <w:r w:rsidRPr="0007020A">
        <w:t xml:space="preserve"> </w:t>
      </w:r>
      <w:r>
        <w:t>has been</w:t>
      </w:r>
      <w:r w:rsidRPr="0007020A">
        <w:t xml:space="preserve"> discussed</w:t>
      </w:r>
      <w:r>
        <w:t xml:space="preserve">. </w:t>
      </w:r>
      <w:proofErr w:type="gramStart"/>
      <w:r w:rsidR="00DE71B4">
        <w:t>So</w:t>
      </w:r>
      <w:proofErr w:type="gramEnd"/>
      <w:r w:rsidR="00DE71B4">
        <w:t xml:space="preserve"> it is still unclear what trigger events based on location can be applied to event-t</w:t>
      </w:r>
      <w:r w:rsidR="00207366">
        <w:t>r</w:t>
      </w:r>
      <w:r w:rsidR="00DE71B4">
        <w:t xml:space="preserve">iggered measurement and reporting. </w:t>
      </w:r>
      <w:r w:rsidR="007D5813" w:rsidRPr="00051A0F">
        <w:t xml:space="preserve">In the current </w:t>
      </w:r>
      <w:r w:rsidR="007D5813">
        <w:t>TS 38.331</w:t>
      </w:r>
      <w:r w:rsidR="00411BFD">
        <w:t xml:space="preserve"> [</w:t>
      </w:r>
      <w:r w:rsidR="001926E2">
        <w:t>4</w:t>
      </w:r>
      <w:r w:rsidR="00411BFD">
        <w:t>]</w:t>
      </w:r>
      <w:r w:rsidR="007D5813" w:rsidRPr="00051A0F">
        <w:t>, the event for CHO (</w:t>
      </w:r>
      <w:r>
        <w:t>i.e</w:t>
      </w:r>
      <w:r w:rsidR="007D5813" w:rsidRPr="00051A0F">
        <w:t xml:space="preserve">. CondEvent A3, CondEvent A5) corresponds to the event for measurement report </w:t>
      </w:r>
      <w:r w:rsidR="007D5813" w:rsidRPr="00051A0F">
        <w:lastRenderedPageBreak/>
        <w:t>triggering (</w:t>
      </w:r>
      <w:r>
        <w:t>i.e</w:t>
      </w:r>
      <w:r w:rsidR="007D5813" w:rsidRPr="00051A0F">
        <w:t>. Event A3, Event A5)</w:t>
      </w:r>
      <w:r w:rsidR="007D5813">
        <w:t xml:space="preserve">. </w:t>
      </w:r>
      <w:r w:rsidR="007D5813" w:rsidRPr="00DE71B4">
        <w:t xml:space="preserve">For simplicity, </w:t>
      </w:r>
      <w:r w:rsidR="007D5813" w:rsidRPr="007D5813">
        <w:t>we think this design should be inherited</w:t>
      </w:r>
      <w:r w:rsidR="00DE71B4">
        <w:t xml:space="preserve">, and so the </w:t>
      </w:r>
      <w:r w:rsidR="007D5813" w:rsidRPr="007D5813">
        <w:t>location-based CHO triggering event</w:t>
      </w:r>
      <w:r w:rsidR="00DE71B4">
        <w:t xml:space="preserve">s can </w:t>
      </w:r>
      <w:r w:rsidR="00207366">
        <w:t xml:space="preserve">be </w:t>
      </w:r>
      <w:r w:rsidR="00DE71B4">
        <w:t xml:space="preserve">reused for the </w:t>
      </w:r>
      <w:r w:rsidR="00207366">
        <w:t>location-</w:t>
      </w:r>
      <w:r w:rsidR="00DE71B4">
        <w:t>based measurement and reporting</w:t>
      </w:r>
      <w:r w:rsidR="007D5813">
        <w:t xml:space="preserve">. More specifically, </w:t>
      </w:r>
      <w:r w:rsidR="00DE71B4">
        <w:t>this means “</w:t>
      </w:r>
      <w:r w:rsidR="007D5813">
        <w:t>e</w:t>
      </w:r>
      <w:r w:rsidR="007D5813" w:rsidRPr="007D5813">
        <w:t>vent L4</w:t>
      </w:r>
      <w:r w:rsidR="007D5813">
        <w:t>: d</w:t>
      </w:r>
      <w:r w:rsidR="007D5813" w:rsidRPr="007D5813">
        <w:t xml:space="preserve">istance between UE and the PCell’s </w:t>
      </w:r>
      <w:r w:rsidR="00E9117D">
        <w:t xml:space="preserve">cell center </w:t>
      </w:r>
      <w:r w:rsidR="007D5813" w:rsidRPr="007D5813">
        <w:t xml:space="preserve">becomes larger than absolute threshold1 AND the distance between UE and the </w:t>
      </w:r>
      <w:r w:rsidR="00E9117D" w:rsidRPr="00E9117D">
        <w:t>neighbor cell</w:t>
      </w:r>
      <w:r w:rsidR="00E9117D">
        <w:t>’s cell center</w:t>
      </w:r>
      <w:r w:rsidR="007D5813" w:rsidRPr="007D5813">
        <w:t xml:space="preserve"> becomes shorter than absolute threshold2</w:t>
      </w:r>
      <w:r w:rsidR="00DE71B4">
        <w:t>”</w:t>
      </w:r>
      <w:r w:rsidR="007D5813">
        <w:t xml:space="preserve"> is </w:t>
      </w:r>
      <w:r w:rsidR="00DE71B4">
        <w:t xml:space="preserve">introduced </w:t>
      </w:r>
      <w:r w:rsidR="007D5813">
        <w:t xml:space="preserve">for </w:t>
      </w:r>
      <w:r w:rsidR="00DE71B4">
        <w:t>event-trigger</w:t>
      </w:r>
      <w:r w:rsidR="00207366">
        <w:t>e</w:t>
      </w:r>
      <w:r w:rsidR="00DE71B4">
        <w:t xml:space="preserve">d </w:t>
      </w:r>
      <w:r w:rsidR="007D5813">
        <w:t>m</w:t>
      </w:r>
      <w:r w:rsidR="007D5813" w:rsidRPr="007D5813">
        <w:t>easurement report</w:t>
      </w:r>
      <w:r w:rsidR="007D5813">
        <w:t>.</w:t>
      </w:r>
    </w:p>
    <w:p w14:paraId="68187F6D" w14:textId="1D92BA26" w:rsidR="007D5813" w:rsidRPr="002C04EC" w:rsidRDefault="007D5813" w:rsidP="001926E2">
      <w:pPr>
        <w:rPr>
          <w:b/>
          <w:bCs/>
        </w:rPr>
      </w:pPr>
      <w:bookmarkStart w:id="4" w:name="OLE_LINK19"/>
      <w:r w:rsidRPr="002C04EC">
        <w:rPr>
          <w:b/>
          <w:bCs/>
        </w:rPr>
        <w:t xml:space="preserve">Proposal 3: </w:t>
      </w:r>
      <w:r w:rsidR="00DE71B4">
        <w:rPr>
          <w:b/>
          <w:bCs/>
        </w:rPr>
        <w:t xml:space="preserve">Reuse CondeEvent L4 as the location-based events </w:t>
      </w:r>
      <w:r w:rsidR="00E9117D" w:rsidRPr="002C04EC">
        <w:rPr>
          <w:b/>
          <w:bCs/>
        </w:rPr>
        <w:t xml:space="preserve">for </w:t>
      </w:r>
      <w:r w:rsidR="00DE71B4">
        <w:rPr>
          <w:b/>
          <w:bCs/>
        </w:rPr>
        <w:t>event-trigg</w:t>
      </w:r>
      <w:r w:rsidR="00207366">
        <w:rPr>
          <w:b/>
          <w:bCs/>
        </w:rPr>
        <w:t>e</w:t>
      </w:r>
      <w:r w:rsidR="00DE71B4">
        <w:rPr>
          <w:b/>
          <w:bCs/>
        </w:rPr>
        <w:t xml:space="preserve">red </w:t>
      </w:r>
      <w:r w:rsidR="00E9117D" w:rsidRPr="002C04EC">
        <w:rPr>
          <w:b/>
          <w:bCs/>
        </w:rPr>
        <w:t>measurement report</w:t>
      </w:r>
      <w:r w:rsidR="00DE71B4">
        <w:rPr>
          <w:b/>
          <w:bCs/>
        </w:rPr>
        <w:t>ing</w:t>
      </w:r>
      <w:r w:rsidR="00CD64FE">
        <w:rPr>
          <w:b/>
          <w:bCs/>
        </w:rPr>
        <w:t>.</w:t>
      </w:r>
      <w:bookmarkEnd w:id="4"/>
    </w:p>
    <w:p w14:paraId="7C62887C" w14:textId="2119A5C9" w:rsidR="007A0E00" w:rsidRDefault="00762353" w:rsidP="005C4FEC">
      <w:r>
        <w:t>Regarding</w:t>
      </w:r>
      <w:r w:rsidR="007A0E00">
        <w:t xml:space="preserve"> CHO </w:t>
      </w:r>
      <w:r w:rsidR="007A0E00" w:rsidRPr="007A0E00">
        <w:t>trigger</w:t>
      </w:r>
      <w:r w:rsidR="007A0E00">
        <w:t>ing</w:t>
      </w:r>
      <w:r w:rsidR="007A0E00" w:rsidRPr="007A0E00">
        <w:t xml:space="preserve"> </w:t>
      </w:r>
      <w:r w:rsidR="007A0E00">
        <w:t xml:space="preserve">event </w:t>
      </w:r>
      <w:r w:rsidR="007A0E00" w:rsidRPr="007A0E00">
        <w:t>configuration</w:t>
      </w:r>
      <w:r w:rsidR="007A0E00">
        <w:t>, whether the location-based</w:t>
      </w:r>
      <w:r w:rsidR="007A0E00" w:rsidRPr="007A0E00">
        <w:t xml:space="preserve"> event shall be always </w:t>
      </w:r>
      <w:r w:rsidR="007A0E00">
        <w:t>configured</w:t>
      </w:r>
      <w:r w:rsidR="007A0E00" w:rsidRPr="007A0E00">
        <w:t xml:space="preserve"> with </w:t>
      </w:r>
      <w:r w:rsidR="007A0E00">
        <w:t>RRM</w:t>
      </w:r>
      <w:r w:rsidR="007A0E00" w:rsidRPr="007A0E00">
        <w:t xml:space="preserve">-based event </w:t>
      </w:r>
      <w:r w:rsidR="0073787F">
        <w:t>was</w:t>
      </w:r>
      <w:r w:rsidR="007A0E00">
        <w:t xml:space="preserve"> di</w:t>
      </w:r>
      <w:r>
        <w:t>s</w:t>
      </w:r>
      <w:r w:rsidR="007A0E00">
        <w:t>cussed</w:t>
      </w:r>
      <w:r w:rsidR="0073787F">
        <w:t xml:space="preserve"> in the last meeting with</w:t>
      </w:r>
      <w:r w:rsidR="007A0E00">
        <w:t xml:space="preserve"> the following agreement</w:t>
      </w:r>
      <w:r w:rsidR="0073787F">
        <w:t>s</w:t>
      </w:r>
      <w:r w:rsidR="008D1E04">
        <w:t xml:space="preserve"> </w:t>
      </w:r>
      <w:r w:rsidR="008D1E04">
        <w:t>[1]</w:t>
      </w:r>
      <w:r w:rsidR="0073787F">
        <w:t>:</w:t>
      </w:r>
      <w:r w:rsidR="001926E2">
        <w:t xml:space="preserve"> </w:t>
      </w:r>
    </w:p>
    <w:p w14:paraId="515D3113" w14:textId="77777777" w:rsidR="007A0E00" w:rsidRPr="007A0E00" w:rsidRDefault="007A0E00" w:rsidP="002C04EC">
      <w:pPr>
        <w:pBdr>
          <w:top w:val="single" w:sz="4" w:space="1" w:color="auto"/>
          <w:left w:val="single" w:sz="4" w:space="4" w:color="auto"/>
          <w:bottom w:val="single" w:sz="4" w:space="1" w:color="auto"/>
          <w:right w:val="single" w:sz="4" w:space="4" w:color="auto"/>
        </w:pBdr>
        <w:tabs>
          <w:tab w:val="left" w:pos="1622"/>
        </w:tabs>
        <w:overflowPunct/>
        <w:autoSpaceDE/>
        <w:autoSpaceDN/>
        <w:adjustRightInd/>
        <w:snapToGrid w:val="0"/>
        <w:spacing w:after="0" w:line="240" w:lineRule="auto"/>
        <w:ind w:left="505" w:hanging="363"/>
        <w:jc w:val="left"/>
        <w:textAlignment w:val="auto"/>
        <w:rPr>
          <w:rFonts w:ascii="Arial" w:eastAsia="MS Mincho" w:hAnsi="Arial"/>
          <w:szCs w:val="24"/>
          <w:lang w:eastAsia="en-GB"/>
        </w:rPr>
      </w:pPr>
      <w:r w:rsidRPr="007A0E00">
        <w:rPr>
          <w:rFonts w:ascii="Arial" w:eastAsia="MS Mincho" w:hAnsi="Arial"/>
          <w:szCs w:val="24"/>
          <w:lang w:eastAsia="en-GB"/>
        </w:rPr>
        <w:t>Agreements via email - from offline 103 second round:</w:t>
      </w:r>
    </w:p>
    <w:p w14:paraId="5E47315A" w14:textId="441F69DF" w:rsidR="007A0E00" w:rsidRPr="007A0E00" w:rsidRDefault="007A0E00" w:rsidP="00762353">
      <w:pPr>
        <w:pBdr>
          <w:top w:val="single" w:sz="4" w:space="1" w:color="auto"/>
          <w:left w:val="single" w:sz="4" w:space="4" w:color="auto"/>
          <w:bottom w:val="single" w:sz="4" w:space="1" w:color="auto"/>
          <w:right w:val="single" w:sz="4" w:space="4" w:color="auto"/>
        </w:pBdr>
        <w:tabs>
          <w:tab w:val="left" w:pos="1622"/>
        </w:tabs>
        <w:overflowPunct/>
        <w:autoSpaceDE/>
        <w:autoSpaceDN/>
        <w:adjustRightInd/>
        <w:snapToGrid w:val="0"/>
        <w:spacing w:after="0" w:line="240" w:lineRule="auto"/>
        <w:ind w:left="505" w:hanging="363"/>
        <w:jc w:val="left"/>
        <w:textAlignment w:val="auto"/>
        <w:rPr>
          <w:rFonts w:ascii="Arial" w:eastAsia="MS Mincho" w:hAnsi="Arial"/>
          <w:szCs w:val="24"/>
          <w:lang w:eastAsia="en-GB"/>
        </w:rPr>
      </w:pPr>
      <w:r w:rsidRPr="007A0E00">
        <w:rPr>
          <w:rFonts w:ascii="Arial" w:eastAsia="MS Mincho" w:hAnsi="Arial"/>
          <w:szCs w:val="24"/>
          <w:lang w:eastAsia="en-GB"/>
        </w:rPr>
        <w:t>2.</w:t>
      </w:r>
      <w:r w:rsidRPr="007A0E00">
        <w:rPr>
          <w:rFonts w:ascii="Arial" w:eastAsia="MS Mincho" w:hAnsi="Arial"/>
          <w:szCs w:val="24"/>
          <w:lang w:eastAsia="en-GB"/>
        </w:rPr>
        <w:tab/>
        <w:t>RAN2 adopts options C: location and RRM and D: time and RRM to be configuration options for CHO</w:t>
      </w:r>
    </w:p>
    <w:p w14:paraId="30BBD6C6" w14:textId="0F02F4B1" w:rsidR="00ED01AF" w:rsidRDefault="00762353" w:rsidP="00ED01AF">
      <w:pPr>
        <w:spacing w:before="180"/>
      </w:pPr>
      <w:r>
        <w:t xml:space="preserve">A </w:t>
      </w:r>
      <w:r w:rsidR="007A0E00">
        <w:rPr>
          <w:rFonts w:hint="eastAsia"/>
        </w:rPr>
        <w:t>similar</w:t>
      </w:r>
      <w:r w:rsidR="007A0E00">
        <w:t xml:space="preserve"> </w:t>
      </w:r>
      <w:r w:rsidR="00ED01AF">
        <w:rPr>
          <w:rFonts w:hint="eastAsia"/>
        </w:rPr>
        <w:t>discussion</w:t>
      </w:r>
      <w:r w:rsidR="007A0E00">
        <w:t xml:space="preserve"> should </w:t>
      </w:r>
      <w:r w:rsidR="00ED01AF">
        <w:rPr>
          <w:rFonts w:hint="eastAsia"/>
        </w:rPr>
        <w:t>also</w:t>
      </w:r>
      <w:r w:rsidR="00ED01AF">
        <w:t xml:space="preserve"> </w:t>
      </w:r>
      <w:r w:rsidR="007A0E00">
        <w:t>be</w:t>
      </w:r>
      <w:r w:rsidR="00ED01AF">
        <w:t xml:space="preserve"> </w:t>
      </w:r>
      <w:r>
        <w:t>ra</w:t>
      </w:r>
      <w:r>
        <w:rPr>
          <w:rFonts w:hint="eastAsia"/>
        </w:rPr>
        <w:t>ised</w:t>
      </w:r>
      <w:r>
        <w:t xml:space="preserve"> </w:t>
      </w:r>
      <w:r w:rsidR="00ED01AF">
        <w:rPr>
          <w:rFonts w:hint="eastAsia"/>
        </w:rPr>
        <w:t xml:space="preserve">for </w:t>
      </w:r>
      <w:r w:rsidR="007A0E00" w:rsidRPr="007A0E00">
        <w:t>measurement report triggering</w:t>
      </w:r>
      <w:r w:rsidR="00ED01AF">
        <w:t xml:space="preserve">. In our understanding, </w:t>
      </w:r>
      <w:r w:rsidR="0073787F">
        <w:t xml:space="preserve">the reason why </w:t>
      </w:r>
      <w:r w:rsidR="00ED01AF">
        <w:t>location</w:t>
      </w:r>
      <w:r w:rsidR="00ED01AF">
        <w:rPr>
          <w:rFonts w:hint="eastAsia"/>
        </w:rPr>
        <w:t>/</w:t>
      </w:r>
      <w:r w:rsidR="00ED01AF">
        <w:t>time-based</w:t>
      </w:r>
      <w:r w:rsidR="00ED01AF" w:rsidRPr="007A0E00">
        <w:t xml:space="preserve"> event</w:t>
      </w:r>
      <w:r w:rsidR="00ED01AF">
        <w:t xml:space="preserve"> </w:t>
      </w:r>
      <w:r w:rsidR="0073787F">
        <w:t xml:space="preserve">needs to be </w:t>
      </w:r>
      <w:r w:rsidR="00ED01AF" w:rsidRPr="007A0E00">
        <w:t xml:space="preserve">always </w:t>
      </w:r>
      <w:r w:rsidR="00ED01AF">
        <w:t>configured</w:t>
      </w:r>
      <w:r w:rsidR="00ED01AF" w:rsidRPr="007A0E00">
        <w:t xml:space="preserve"> with </w:t>
      </w:r>
      <w:r w:rsidR="00ED01AF">
        <w:t>RRM</w:t>
      </w:r>
      <w:r w:rsidR="00ED01AF" w:rsidRPr="007A0E00">
        <w:t>-based event</w:t>
      </w:r>
      <w:r w:rsidR="00ED01AF">
        <w:t xml:space="preserve"> </w:t>
      </w:r>
      <w:r w:rsidR="0073787F">
        <w:t xml:space="preserve">for CHO is to ensure </w:t>
      </w:r>
      <w:r w:rsidR="00ED01AF" w:rsidRPr="00ED01AF">
        <w:t xml:space="preserve">the reliability of </w:t>
      </w:r>
      <w:r w:rsidR="0073787F">
        <w:t xml:space="preserve">handover, lest a UE only considers its distance from the </w:t>
      </w:r>
      <w:r w:rsidR="008D1E04">
        <w:t>cell center</w:t>
      </w:r>
      <w:r w:rsidR="008D1E04">
        <w:t xml:space="preserve"> </w:t>
      </w:r>
      <w:r w:rsidR="0073787F">
        <w:t>and eventually triggers CHO to an inappropriate cell without sufficient radio quality</w:t>
      </w:r>
      <w:r>
        <w:t>,</w:t>
      </w:r>
      <w:r w:rsidR="00ED01AF" w:rsidRPr="00ED01AF">
        <w:t xml:space="preserve"> </w:t>
      </w:r>
      <w:r w:rsidR="00ED01AF">
        <w:t>since</w:t>
      </w:r>
      <w:r w:rsidR="00ED01AF" w:rsidRPr="00ED01AF">
        <w:t xml:space="preserve"> the radio link quality eventually decides whether the communication can really be performed or not. </w:t>
      </w:r>
    </w:p>
    <w:p w14:paraId="2858E7A2" w14:textId="75EDBC25" w:rsidR="0007020A" w:rsidRDefault="00ED01AF" w:rsidP="001926E2">
      <w:r w:rsidRPr="00ED01AF">
        <w:t xml:space="preserve">But for </w:t>
      </w:r>
      <w:r w:rsidRPr="007A0E00">
        <w:t>measurement report triggering</w:t>
      </w:r>
      <w:r w:rsidRPr="00ED01AF">
        <w:t xml:space="preserve">, the situation is </w:t>
      </w:r>
      <w:r w:rsidR="0073787F">
        <w:t>not exactly the same</w:t>
      </w:r>
      <w:r>
        <w:t xml:space="preserve">. </w:t>
      </w:r>
      <w:r w:rsidRPr="00ED01AF">
        <w:t xml:space="preserve">The </w:t>
      </w:r>
      <w:r>
        <w:t xml:space="preserve">purpose of obtaining </w:t>
      </w:r>
      <w:r w:rsidRPr="00ED01AF">
        <w:t xml:space="preserve">measurement report </w:t>
      </w:r>
      <w:r w:rsidR="001926E2">
        <w:t xml:space="preserve">by </w:t>
      </w:r>
      <w:r w:rsidR="00762353">
        <w:t xml:space="preserve">the </w:t>
      </w:r>
      <w:r>
        <w:t>NW is</w:t>
      </w:r>
      <w:r w:rsidRPr="00ED01AF">
        <w:t xml:space="preserve"> for handover</w:t>
      </w:r>
      <w:r w:rsidRPr="00954B16">
        <w:t xml:space="preserve"> decision</w:t>
      </w:r>
      <w:r>
        <w:t xml:space="preserve">. </w:t>
      </w:r>
      <w:proofErr w:type="gramStart"/>
      <w:r w:rsidR="005C4FEC">
        <w:t>So</w:t>
      </w:r>
      <w:proofErr w:type="gramEnd"/>
      <w:r w:rsidR="005C4FEC">
        <w:t xml:space="preserve"> if the gNB receives measurement results that is not qualified for handover to be carried out, it simply does not configure handover to the UE, even if the measur</w:t>
      </w:r>
      <w:r w:rsidR="00207366">
        <w:t>e</w:t>
      </w:r>
      <w:r w:rsidR="005C4FEC">
        <w:t>ments reporting was trigg</w:t>
      </w:r>
      <w:r w:rsidR="00207366">
        <w:t>e</w:t>
      </w:r>
      <w:r w:rsidR="005C4FEC">
        <w:t xml:space="preserve">red by the UE only due to the </w:t>
      </w:r>
      <w:r w:rsidR="00207366">
        <w:t>location-</w:t>
      </w:r>
      <w:r w:rsidR="005C4FEC">
        <w:t xml:space="preserve">based event being satisfied. </w:t>
      </w:r>
      <w:r w:rsidR="00090184">
        <w:t xml:space="preserve">Also, it is possible that different events are configured in different </w:t>
      </w:r>
      <w:r w:rsidR="00090184" w:rsidRPr="008D1E04">
        <w:rPr>
          <w:i/>
          <w:iCs/>
        </w:rPr>
        <w:t>ReportConfig</w:t>
      </w:r>
      <w:r w:rsidR="00090184">
        <w:t xml:space="preserve"> </w:t>
      </w:r>
      <w:r w:rsidR="00090184">
        <w:rPr>
          <w:rFonts w:hint="eastAsia"/>
        </w:rPr>
        <w:t>which</w:t>
      </w:r>
      <w:r w:rsidR="00090184">
        <w:t xml:space="preserve"> independently trigger measurement reporting. </w:t>
      </w:r>
      <w:r w:rsidR="00762353" w:rsidRPr="00C0699E">
        <w:t>To this end</w:t>
      </w:r>
      <w:r w:rsidR="00DB148B">
        <w:t>,</w:t>
      </w:r>
      <w:bookmarkStart w:id="5" w:name="_Hlk85467145"/>
      <w:r w:rsidR="00DB148B" w:rsidRPr="00DB148B">
        <w:t xml:space="preserve"> </w:t>
      </w:r>
      <w:r w:rsidR="00090184">
        <w:t>the issue for location-trigg</w:t>
      </w:r>
      <w:r w:rsidR="00207366">
        <w:t>e</w:t>
      </w:r>
      <w:r w:rsidR="00090184">
        <w:t xml:space="preserve">red CHO does not seem to also exist for location-based measurement reporting, so </w:t>
      </w:r>
      <w:r w:rsidR="00DB148B" w:rsidRPr="00DB148B">
        <w:t xml:space="preserve">standalone </w:t>
      </w:r>
      <w:r w:rsidR="00DB148B">
        <w:t>l</w:t>
      </w:r>
      <w:r w:rsidR="00DB148B" w:rsidRPr="00DB148B">
        <w:t xml:space="preserve">ocation-based measurement event can be considered </w:t>
      </w:r>
      <w:r w:rsidR="00DB148B">
        <w:t>for m</w:t>
      </w:r>
      <w:r w:rsidR="00DB148B" w:rsidRPr="00DB148B">
        <w:t>easurement report triggering</w:t>
      </w:r>
      <w:r w:rsidR="00DB148B">
        <w:t>.</w:t>
      </w:r>
      <w:bookmarkEnd w:id="5"/>
      <w:r w:rsidR="00DB148B">
        <w:t xml:space="preserve"> </w:t>
      </w:r>
      <w:r w:rsidR="00090184">
        <w:t>Of course,</w:t>
      </w:r>
      <w:r w:rsidR="00090184" w:rsidRPr="00DB148B">
        <w:t xml:space="preserve"> </w:t>
      </w:r>
      <w:r w:rsidR="00DB148B" w:rsidRPr="00DB148B">
        <w:t xml:space="preserve">from the perspective of configuration flexibility, whether to configure </w:t>
      </w:r>
      <w:r w:rsidR="00090184">
        <w:t>both</w:t>
      </w:r>
      <w:r w:rsidR="00DB148B" w:rsidRPr="00DB148B">
        <w:t xml:space="preserve"> location-based measurement event</w:t>
      </w:r>
      <w:r w:rsidR="00090184">
        <w:t>(s)</w:t>
      </w:r>
      <w:r w:rsidR="00DB148B" w:rsidRPr="00DB148B">
        <w:t xml:space="preserve"> </w:t>
      </w:r>
      <w:r w:rsidR="00090184">
        <w:t>and the</w:t>
      </w:r>
      <w:r w:rsidR="00207366">
        <w:t xml:space="preserve"> </w:t>
      </w:r>
      <w:r w:rsidR="00DB148B" w:rsidRPr="00DB148B">
        <w:t>radio-based measurement event</w:t>
      </w:r>
      <w:r w:rsidR="00090184">
        <w:t>(s)</w:t>
      </w:r>
      <w:r w:rsidR="00DB148B" w:rsidRPr="00DB148B">
        <w:t xml:space="preserve"> or </w:t>
      </w:r>
      <w:r w:rsidR="00090184">
        <w:t xml:space="preserve">only of them </w:t>
      </w:r>
      <w:r w:rsidR="00DB148B">
        <w:t xml:space="preserve">is </w:t>
      </w:r>
      <w:r w:rsidR="00090184">
        <w:t>up to</w:t>
      </w:r>
      <w:r w:rsidR="00DB148B" w:rsidRPr="00DB148B">
        <w:t xml:space="preserve"> </w:t>
      </w:r>
      <w:r w:rsidR="001926E2">
        <w:t>NW</w:t>
      </w:r>
      <w:r w:rsidR="00090184">
        <w:t xml:space="preserve"> implementation</w:t>
      </w:r>
      <w:r w:rsidR="00DB148B" w:rsidRPr="00DB148B">
        <w:t>.</w:t>
      </w:r>
    </w:p>
    <w:p w14:paraId="6339F23C" w14:textId="2AEC0311" w:rsidR="00DB148B" w:rsidRPr="002C04EC" w:rsidRDefault="00DB148B" w:rsidP="001926E2">
      <w:pPr>
        <w:rPr>
          <w:b/>
          <w:bCs/>
        </w:rPr>
      </w:pPr>
      <w:r w:rsidRPr="002C04EC">
        <w:rPr>
          <w:rFonts w:hint="eastAsia"/>
          <w:b/>
          <w:bCs/>
        </w:rPr>
        <w:t>P</w:t>
      </w:r>
      <w:r w:rsidRPr="002C04EC">
        <w:rPr>
          <w:b/>
          <w:bCs/>
        </w:rPr>
        <w:t xml:space="preserve">roposal 4: </w:t>
      </w:r>
      <w:r w:rsidR="00DD79CA">
        <w:rPr>
          <w:b/>
          <w:bCs/>
        </w:rPr>
        <w:t>L</w:t>
      </w:r>
      <w:r w:rsidR="00DD79CA" w:rsidRPr="00DD79CA">
        <w:rPr>
          <w:b/>
          <w:bCs/>
        </w:rPr>
        <w:t>ocation</w:t>
      </w:r>
      <w:r w:rsidR="00DD79CA" w:rsidRPr="002C04EC">
        <w:rPr>
          <w:b/>
          <w:bCs/>
        </w:rPr>
        <w:t>-based measurement event</w:t>
      </w:r>
      <w:r w:rsidR="00DD79CA" w:rsidRPr="00DD79CA">
        <w:rPr>
          <w:b/>
          <w:bCs/>
        </w:rPr>
        <w:t xml:space="preserve"> </w:t>
      </w:r>
      <w:r w:rsidR="00C069A5">
        <w:rPr>
          <w:b/>
          <w:bCs/>
        </w:rPr>
        <w:t>may</w:t>
      </w:r>
      <w:r w:rsidR="00DD79CA" w:rsidRPr="00DD79CA">
        <w:rPr>
          <w:b/>
          <w:bCs/>
        </w:rPr>
        <w:t xml:space="preserve"> be configured independently</w:t>
      </w:r>
      <w:r w:rsidR="00DD79CA">
        <w:rPr>
          <w:b/>
          <w:bCs/>
        </w:rPr>
        <w:t xml:space="preserve"> </w:t>
      </w:r>
      <w:r w:rsidR="00DD79CA" w:rsidRPr="002C04EC">
        <w:rPr>
          <w:b/>
          <w:bCs/>
        </w:rPr>
        <w:t>for measurement report</w:t>
      </w:r>
      <w:r w:rsidR="00C069A5">
        <w:rPr>
          <w:b/>
          <w:bCs/>
        </w:rPr>
        <w:t>ing in NTN</w:t>
      </w:r>
      <w:r w:rsidR="00DD79CA">
        <w:rPr>
          <w:b/>
          <w:bCs/>
        </w:rPr>
        <w:t>.</w:t>
      </w:r>
    </w:p>
    <w:p w14:paraId="2E0407EB" w14:textId="33295542" w:rsidR="005E4316" w:rsidRDefault="009C1493">
      <w:pPr>
        <w:pStyle w:val="1"/>
        <w:jc w:val="left"/>
      </w:pPr>
      <w:r>
        <w:t xml:space="preserve"> </w:t>
      </w:r>
      <w:r w:rsidR="009362AB">
        <w:t>Conclusions</w:t>
      </w:r>
    </w:p>
    <w:p w14:paraId="6BB080B6" w14:textId="188CC79C" w:rsidR="005E4316" w:rsidRDefault="009362AB">
      <w:pPr>
        <w:spacing w:afterLines="50" w:line="240" w:lineRule="auto"/>
        <w:jc w:val="left"/>
      </w:pPr>
      <w:r>
        <w:t xml:space="preserve">Based on the </w:t>
      </w:r>
      <w:r w:rsidR="00EA356D">
        <w:t xml:space="preserve">analyses </w:t>
      </w:r>
      <w:r>
        <w:t>given above, we have the following proposals:</w:t>
      </w:r>
    </w:p>
    <w:p w14:paraId="67B2A6A8" w14:textId="6CBC5ECC" w:rsidR="002967E6" w:rsidRPr="002967E6" w:rsidRDefault="002967E6" w:rsidP="001926E2">
      <w:pPr>
        <w:rPr>
          <w:b/>
          <w:bCs/>
        </w:rPr>
      </w:pPr>
      <w:r w:rsidRPr="002967E6">
        <w:rPr>
          <w:rFonts w:hint="eastAsia"/>
          <w:b/>
          <w:bCs/>
        </w:rPr>
        <w:t>P</w:t>
      </w:r>
      <w:r w:rsidRPr="002967E6">
        <w:rPr>
          <w:b/>
          <w:bCs/>
        </w:rPr>
        <w:t xml:space="preserve">roposal 1: The UE discards the CHO configuration for </w:t>
      </w:r>
      <w:r w:rsidR="006071F9">
        <w:rPr>
          <w:b/>
          <w:bCs/>
        </w:rPr>
        <w:t>a</w:t>
      </w:r>
      <w:r w:rsidRPr="002967E6">
        <w:rPr>
          <w:b/>
          <w:bCs/>
        </w:rPr>
        <w:t xml:space="preserve"> candidate target cell </w:t>
      </w:r>
      <w:r w:rsidR="006071F9">
        <w:rPr>
          <w:b/>
          <w:bCs/>
        </w:rPr>
        <w:t>at</w:t>
      </w:r>
      <w:r w:rsidRPr="002967E6">
        <w:rPr>
          <w:b/>
          <w:bCs/>
        </w:rPr>
        <w:t xml:space="preserve"> </w:t>
      </w:r>
      <w:r w:rsidR="006071F9">
        <w:rPr>
          <w:b/>
          <w:bCs/>
        </w:rPr>
        <w:t xml:space="preserve">the associated </w:t>
      </w:r>
      <w:r w:rsidRPr="002967E6">
        <w:rPr>
          <w:b/>
          <w:bCs/>
        </w:rPr>
        <w:t>T2.</w:t>
      </w:r>
    </w:p>
    <w:p w14:paraId="5E70171A" w14:textId="0DB707EA" w:rsidR="0015085D" w:rsidRDefault="00762353" w:rsidP="008D1E04">
      <w:pPr>
        <w:rPr>
          <w:rFonts w:hint="eastAsia"/>
          <w:b/>
          <w:bCs/>
        </w:rPr>
      </w:pPr>
      <w:r w:rsidRPr="002C04EC">
        <w:rPr>
          <w:rFonts w:eastAsia="等线" w:hint="eastAsia"/>
          <w:b/>
          <w:bCs/>
        </w:rPr>
        <w:t>P</w:t>
      </w:r>
      <w:r w:rsidRPr="002C04EC">
        <w:rPr>
          <w:rFonts w:eastAsia="等线"/>
          <w:b/>
          <w:bCs/>
        </w:rPr>
        <w:t xml:space="preserve">roposal 2: No other options are considered for </w:t>
      </w:r>
      <w:r>
        <w:rPr>
          <w:rFonts w:eastAsia="等线"/>
          <w:b/>
          <w:bCs/>
        </w:rPr>
        <w:t xml:space="preserve">location-based </w:t>
      </w:r>
      <w:r w:rsidRPr="002C04EC">
        <w:rPr>
          <w:rFonts w:eastAsia="等线"/>
          <w:b/>
          <w:bCs/>
        </w:rPr>
        <w:t>CHO</w:t>
      </w:r>
      <w:r>
        <w:rPr>
          <w:rFonts w:eastAsia="等线"/>
          <w:b/>
          <w:bCs/>
        </w:rPr>
        <w:t xml:space="preserve"> </w:t>
      </w:r>
      <w:r w:rsidRPr="002C04EC">
        <w:rPr>
          <w:rFonts w:eastAsia="等线"/>
          <w:b/>
          <w:bCs/>
        </w:rPr>
        <w:t>trigger</w:t>
      </w:r>
      <w:r>
        <w:rPr>
          <w:rFonts w:eastAsia="等线"/>
          <w:b/>
          <w:bCs/>
        </w:rPr>
        <w:t>ing</w:t>
      </w:r>
      <w:r w:rsidRPr="002C04EC">
        <w:rPr>
          <w:rFonts w:eastAsia="等线"/>
          <w:b/>
          <w:bCs/>
        </w:rPr>
        <w:t xml:space="preserve"> event.</w:t>
      </w:r>
    </w:p>
    <w:p w14:paraId="347F3C13" w14:textId="77777777" w:rsidR="008D1E04" w:rsidRDefault="00CD64FE" w:rsidP="001926E2">
      <w:pPr>
        <w:rPr>
          <w:b/>
          <w:bCs/>
        </w:rPr>
      </w:pPr>
      <w:r w:rsidRPr="002C04EC">
        <w:rPr>
          <w:b/>
          <w:bCs/>
        </w:rPr>
        <w:t xml:space="preserve">Proposal 3: </w:t>
      </w:r>
      <w:r>
        <w:rPr>
          <w:b/>
          <w:bCs/>
        </w:rPr>
        <w:t xml:space="preserve">Reuse CondeEvent L4 as the location-based events </w:t>
      </w:r>
      <w:r w:rsidRPr="002C04EC">
        <w:rPr>
          <w:b/>
          <w:bCs/>
        </w:rPr>
        <w:t xml:space="preserve">for </w:t>
      </w:r>
      <w:r>
        <w:rPr>
          <w:b/>
          <w:bCs/>
        </w:rPr>
        <w:t xml:space="preserve">event-triggered </w:t>
      </w:r>
      <w:r w:rsidRPr="002C04EC">
        <w:rPr>
          <w:b/>
          <w:bCs/>
        </w:rPr>
        <w:t>measurement report</w:t>
      </w:r>
      <w:r>
        <w:rPr>
          <w:b/>
          <w:bCs/>
        </w:rPr>
        <w:t>ing.</w:t>
      </w:r>
    </w:p>
    <w:p w14:paraId="0AB1A88F" w14:textId="77777777" w:rsidR="008D1E04" w:rsidRPr="002C04EC" w:rsidRDefault="008D1E04" w:rsidP="008D1E04">
      <w:pPr>
        <w:rPr>
          <w:b/>
          <w:bCs/>
        </w:rPr>
      </w:pPr>
      <w:bookmarkStart w:id="6" w:name="_Toc502437832"/>
      <w:r w:rsidRPr="002C04EC">
        <w:rPr>
          <w:rFonts w:hint="eastAsia"/>
          <w:b/>
          <w:bCs/>
        </w:rPr>
        <w:t>P</w:t>
      </w:r>
      <w:r w:rsidRPr="002C04EC">
        <w:rPr>
          <w:b/>
          <w:bCs/>
        </w:rPr>
        <w:t xml:space="preserve">roposal 4: </w:t>
      </w:r>
      <w:r>
        <w:rPr>
          <w:b/>
          <w:bCs/>
        </w:rPr>
        <w:t>L</w:t>
      </w:r>
      <w:r w:rsidRPr="00DD79CA">
        <w:rPr>
          <w:b/>
          <w:bCs/>
        </w:rPr>
        <w:t>ocation</w:t>
      </w:r>
      <w:r w:rsidRPr="002C04EC">
        <w:rPr>
          <w:b/>
          <w:bCs/>
        </w:rPr>
        <w:t>-based measurement event</w:t>
      </w:r>
      <w:r w:rsidRPr="00DD79CA">
        <w:rPr>
          <w:b/>
          <w:bCs/>
        </w:rPr>
        <w:t xml:space="preserve"> </w:t>
      </w:r>
      <w:r>
        <w:rPr>
          <w:b/>
          <w:bCs/>
        </w:rPr>
        <w:t>may</w:t>
      </w:r>
      <w:r w:rsidRPr="00DD79CA">
        <w:rPr>
          <w:b/>
          <w:bCs/>
        </w:rPr>
        <w:t xml:space="preserve"> be configured independently</w:t>
      </w:r>
      <w:r>
        <w:rPr>
          <w:b/>
          <w:bCs/>
        </w:rPr>
        <w:t xml:space="preserve"> </w:t>
      </w:r>
      <w:r w:rsidRPr="002C04EC">
        <w:rPr>
          <w:b/>
          <w:bCs/>
        </w:rPr>
        <w:t>for measurement report</w:t>
      </w:r>
      <w:r>
        <w:rPr>
          <w:b/>
          <w:bCs/>
        </w:rPr>
        <w:t>ing in NTN.</w:t>
      </w:r>
    </w:p>
    <w:p w14:paraId="592504B7" w14:textId="333953AB" w:rsidR="005E4316" w:rsidRDefault="009362AB">
      <w:pPr>
        <w:pStyle w:val="1"/>
        <w:spacing w:before="180" w:line="240" w:lineRule="auto"/>
        <w:ind w:left="0" w:firstLine="0"/>
        <w:jc w:val="left"/>
      </w:pPr>
      <w:r>
        <w:t>Reference</w:t>
      </w:r>
    </w:p>
    <w:p w14:paraId="69B49444" w14:textId="7E5F1313" w:rsidR="0044362E" w:rsidRDefault="0044362E" w:rsidP="0044362E">
      <w:pPr>
        <w:numPr>
          <w:ilvl w:val="0"/>
          <w:numId w:val="11"/>
        </w:numPr>
        <w:spacing w:afterLines="50" w:line="240" w:lineRule="auto"/>
        <w:jc w:val="left"/>
        <w:rPr>
          <w:rStyle w:val="af5"/>
          <w:color w:val="auto"/>
          <w:u w:val="none"/>
          <w:lang w:eastAsia="en-GB"/>
        </w:rPr>
      </w:pPr>
      <w:r w:rsidRPr="0044362E">
        <w:rPr>
          <w:rStyle w:val="af5"/>
          <w:color w:val="auto"/>
          <w:u w:val="none"/>
          <w:lang w:eastAsia="en-GB"/>
        </w:rPr>
        <w:t>Report of 3GPP TSG RAN WG2 meeting #11</w:t>
      </w:r>
      <w:r w:rsidR="00411BFD">
        <w:rPr>
          <w:rStyle w:val="af5"/>
          <w:color w:val="auto"/>
          <w:u w:val="none"/>
          <w:lang w:eastAsia="en-GB"/>
        </w:rPr>
        <w:t>5</w:t>
      </w:r>
      <w:r w:rsidRPr="0044362E">
        <w:rPr>
          <w:rStyle w:val="af5"/>
          <w:color w:val="auto"/>
          <w:u w:val="none"/>
          <w:lang w:eastAsia="en-GB"/>
        </w:rPr>
        <w:t>-e, Online</w:t>
      </w:r>
    </w:p>
    <w:p w14:paraId="206BBC96" w14:textId="6D79C053" w:rsidR="001926E2" w:rsidRDefault="00132B60" w:rsidP="0044362E">
      <w:pPr>
        <w:numPr>
          <w:ilvl w:val="0"/>
          <w:numId w:val="11"/>
        </w:numPr>
        <w:spacing w:afterLines="50" w:line="240" w:lineRule="auto"/>
        <w:jc w:val="left"/>
        <w:rPr>
          <w:rStyle w:val="af5"/>
          <w:color w:val="auto"/>
          <w:u w:val="none"/>
          <w:lang w:eastAsia="en-GB"/>
        </w:rPr>
      </w:pPr>
      <w:r w:rsidRPr="00132B60">
        <w:rPr>
          <w:rStyle w:val="af5"/>
          <w:color w:val="auto"/>
          <w:u w:val="none"/>
          <w:lang w:eastAsia="en-GB"/>
        </w:rPr>
        <w:t>R2-2109056</w:t>
      </w:r>
      <w:r w:rsidR="001926E2">
        <w:rPr>
          <w:rStyle w:val="af5"/>
          <w:color w:val="auto"/>
          <w:u w:val="none"/>
          <w:lang w:eastAsia="en-GB"/>
        </w:rPr>
        <w:t xml:space="preserve"> </w:t>
      </w:r>
      <w:r w:rsidR="001926E2" w:rsidRPr="001926E2">
        <w:rPr>
          <w:rStyle w:val="af5"/>
          <w:color w:val="auto"/>
          <w:u w:val="none"/>
          <w:lang w:eastAsia="en-GB"/>
        </w:rPr>
        <w:t>[offline 103] CHO and NTN-TN mobility aspects</w:t>
      </w:r>
    </w:p>
    <w:p w14:paraId="743A4C14" w14:textId="5D22E845" w:rsidR="00411BFD" w:rsidRPr="00411BFD" w:rsidRDefault="00411BFD" w:rsidP="00411BFD">
      <w:pPr>
        <w:numPr>
          <w:ilvl w:val="0"/>
          <w:numId w:val="11"/>
        </w:numPr>
        <w:spacing w:afterLines="50" w:line="240" w:lineRule="auto"/>
        <w:jc w:val="left"/>
        <w:rPr>
          <w:rStyle w:val="af5"/>
          <w:color w:val="auto"/>
          <w:u w:val="none"/>
          <w:lang w:eastAsia="en-GB"/>
        </w:rPr>
      </w:pPr>
      <w:r w:rsidRPr="0044362E">
        <w:rPr>
          <w:rStyle w:val="af5"/>
          <w:color w:val="auto"/>
          <w:u w:val="none"/>
          <w:lang w:eastAsia="en-GB"/>
        </w:rPr>
        <w:t>Report of 3GPP TSG RAN WG2 meeting #11</w:t>
      </w:r>
      <w:r>
        <w:rPr>
          <w:rStyle w:val="af5"/>
          <w:color w:val="auto"/>
          <w:u w:val="none"/>
          <w:lang w:eastAsia="en-GB"/>
        </w:rPr>
        <w:t>2</w:t>
      </w:r>
      <w:r w:rsidRPr="0044362E">
        <w:rPr>
          <w:rStyle w:val="af5"/>
          <w:color w:val="auto"/>
          <w:u w:val="none"/>
          <w:lang w:eastAsia="en-GB"/>
        </w:rPr>
        <w:t>-e, Online</w:t>
      </w:r>
    </w:p>
    <w:p w14:paraId="613EADDD" w14:textId="7E715D28" w:rsidR="00D572AA" w:rsidRPr="00D572AA" w:rsidRDefault="00D572AA" w:rsidP="00D572AA">
      <w:pPr>
        <w:numPr>
          <w:ilvl w:val="0"/>
          <w:numId w:val="11"/>
        </w:numPr>
        <w:spacing w:afterLines="50" w:line="240" w:lineRule="auto"/>
        <w:jc w:val="left"/>
        <w:rPr>
          <w:rStyle w:val="af5"/>
          <w:color w:val="auto"/>
          <w:u w:val="none"/>
          <w:lang w:eastAsia="en-GB"/>
        </w:rPr>
      </w:pPr>
      <w:r w:rsidRPr="00D572AA">
        <w:t>3GPP TS 38.3</w:t>
      </w:r>
      <w:r>
        <w:t>31</w:t>
      </w:r>
      <w:r w:rsidRPr="00D572AA">
        <w:rPr>
          <w:lang w:val="en-US"/>
        </w:rPr>
        <w:t>, “Radio Resource Control (RRC) protocol specification”</w:t>
      </w:r>
    </w:p>
    <w:bookmarkEnd w:id="6"/>
    <w:p w14:paraId="394B8802" w14:textId="0868E67B" w:rsidR="0044362E" w:rsidRPr="0044362E" w:rsidRDefault="0044362E" w:rsidP="0044362E"/>
    <w:sectPr w:rsidR="0044362E" w:rsidRPr="0044362E">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7F23A8" w14:textId="77777777" w:rsidR="001C668D" w:rsidRDefault="001C668D">
      <w:pPr>
        <w:spacing w:line="240" w:lineRule="auto"/>
      </w:pPr>
      <w:r>
        <w:separator/>
      </w:r>
    </w:p>
  </w:endnote>
  <w:endnote w:type="continuationSeparator" w:id="0">
    <w:p w14:paraId="129DA771" w14:textId="77777777" w:rsidR="001C668D" w:rsidRDefault="001C66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32E80" w14:textId="77777777" w:rsidR="0031717E" w:rsidRDefault="0031717E">
    <w:pPr>
      <w:pStyle w:val="ad"/>
      <w:tabs>
        <w:tab w:val="center" w:pos="4820"/>
        <w:tab w:val="right" w:pos="9639"/>
      </w:tabs>
      <w:jc w:val="left"/>
    </w:pP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A2F1B" w14:textId="77777777" w:rsidR="001C668D" w:rsidRDefault="001C668D">
      <w:pPr>
        <w:spacing w:after="0" w:line="240" w:lineRule="auto"/>
      </w:pPr>
      <w:r>
        <w:separator/>
      </w:r>
    </w:p>
  </w:footnote>
  <w:footnote w:type="continuationSeparator" w:id="0">
    <w:p w14:paraId="68445E56" w14:textId="77777777" w:rsidR="001C668D" w:rsidRDefault="001C668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99" type="#_x0000_t75" style="width:12.15pt;height:12.15pt" o:bullet="t">
        <v:imagedata r:id="rId1" o:title="mso52D"/>
      </v:shape>
    </w:pict>
  </w:numPicBullet>
  <w:abstractNum w:abstractNumId="0" w15:restartNumberingAfterBreak="0">
    <w:nsid w:val="8F0E0F61"/>
    <w:multiLevelType w:val="singleLevel"/>
    <w:tmpl w:val="8F0E0F61"/>
    <w:lvl w:ilvl="0">
      <w:start w:val="1"/>
      <w:numFmt w:val="decimal"/>
      <w:suff w:val="space"/>
      <w:lvlText w:val="[%1]"/>
      <w:lvlJc w:val="left"/>
    </w:lvl>
  </w:abstractNum>
  <w:abstractNum w:abstractNumId="1" w15:restartNumberingAfterBreak="0">
    <w:nsid w:val="D04200DB"/>
    <w:multiLevelType w:val="singleLevel"/>
    <w:tmpl w:val="D04200DB"/>
    <w:lvl w:ilvl="0">
      <w:start w:val="1"/>
      <w:numFmt w:val="bullet"/>
      <w:lvlText w:val=""/>
      <w:lvlJc w:val="left"/>
      <w:pPr>
        <w:ind w:left="420" w:hanging="420"/>
      </w:pPr>
      <w:rPr>
        <w:rFonts w:ascii="Wingdings" w:hAnsi="Wingdings" w:hint="default"/>
      </w:rPr>
    </w:lvl>
  </w:abstractNum>
  <w:abstractNum w:abstractNumId="2" w15:restartNumberingAfterBreak="0">
    <w:nsid w:val="EEC575C6"/>
    <w:multiLevelType w:val="singleLevel"/>
    <w:tmpl w:val="EEC575C6"/>
    <w:lvl w:ilvl="0">
      <w:start w:val="1"/>
      <w:numFmt w:val="decimal"/>
      <w:lvlText w:val="%1&gt;"/>
      <w:lvlJc w:val="left"/>
    </w:lvl>
  </w:abstractNum>
  <w:abstractNum w:abstractNumId="3" w15:restartNumberingAfterBreak="0">
    <w:nsid w:val="00B8322A"/>
    <w:multiLevelType w:val="hybridMultilevel"/>
    <w:tmpl w:val="DFF44CF4"/>
    <w:lvl w:ilvl="0" w:tplc="088AF8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b w:val="0"/>
        <w:lang w:val="en-US"/>
      </w:rPr>
    </w:lvl>
    <w:lvl w:ilvl="1">
      <w:start w:val="1"/>
      <w:numFmt w:val="decimal"/>
      <w:pStyle w:val="2"/>
      <w:lvlText w:val="%1.%2"/>
      <w:lvlJc w:val="left"/>
      <w:pPr>
        <w:tabs>
          <w:tab w:val="left" w:pos="5679"/>
        </w:tabs>
        <w:ind w:left="5679"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5" w15:restartNumberingAfterBreak="0">
    <w:nsid w:val="05D6144F"/>
    <w:multiLevelType w:val="hybridMultilevel"/>
    <w:tmpl w:val="DCE01018"/>
    <w:lvl w:ilvl="0" w:tplc="146E1F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7DB0725"/>
    <w:multiLevelType w:val="hybridMultilevel"/>
    <w:tmpl w:val="71BE0042"/>
    <w:lvl w:ilvl="0" w:tplc="055610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91767E5"/>
    <w:multiLevelType w:val="hybridMultilevel"/>
    <w:tmpl w:val="FEE6802E"/>
    <w:lvl w:ilvl="0" w:tplc="5ABE9F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0AD4137D"/>
    <w:multiLevelType w:val="hybridMultilevel"/>
    <w:tmpl w:val="CC3C90B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ADA01EB"/>
    <w:multiLevelType w:val="hybridMultilevel"/>
    <w:tmpl w:val="7ED88C9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D2A2769"/>
    <w:multiLevelType w:val="hybridMultilevel"/>
    <w:tmpl w:val="3392E92C"/>
    <w:lvl w:ilvl="0" w:tplc="CAA6EA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2" w15:restartNumberingAfterBreak="0">
    <w:nsid w:val="1DF61FDE"/>
    <w:multiLevelType w:val="hybridMultilevel"/>
    <w:tmpl w:val="5EB02168"/>
    <w:lvl w:ilvl="0" w:tplc="990CFA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1E4905D3"/>
    <w:multiLevelType w:val="hybridMultilevel"/>
    <w:tmpl w:val="7E121E3C"/>
    <w:lvl w:ilvl="0" w:tplc="77EE7E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1E9E3E13"/>
    <w:multiLevelType w:val="multilevel"/>
    <w:tmpl w:val="1E9E3E13"/>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5" w15:restartNumberingAfterBreak="0">
    <w:nsid w:val="1EF13C4B"/>
    <w:multiLevelType w:val="hybridMultilevel"/>
    <w:tmpl w:val="A7CA8114"/>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21C37D8"/>
    <w:multiLevelType w:val="hybridMultilevel"/>
    <w:tmpl w:val="5BD447C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E477A5"/>
    <w:multiLevelType w:val="hybridMultilevel"/>
    <w:tmpl w:val="7C5EB67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75B1102"/>
    <w:multiLevelType w:val="hybridMultilevel"/>
    <w:tmpl w:val="69B00CFC"/>
    <w:lvl w:ilvl="0" w:tplc="4FC0DC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29170465"/>
    <w:multiLevelType w:val="hybridMultilevel"/>
    <w:tmpl w:val="6470A500"/>
    <w:lvl w:ilvl="0" w:tplc="BFD24B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658196F"/>
    <w:multiLevelType w:val="hybridMultilevel"/>
    <w:tmpl w:val="A39AE320"/>
    <w:lvl w:ilvl="0" w:tplc="F32C7BBE">
      <w:start w:val="1"/>
      <w:numFmt w:val="decimal"/>
      <w:lvlText w:val="%1."/>
      <w:lvlJc w:val="left"/>
      <w:pPr>
        <w:ind w:left="420" w:hanging="420"/>
      </w:pPr>
      <w:rPr>
        <w:rFonts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B7834C6"/>
    <w:multiLevelType w:val="hybridMultilevel"/>
    <w:tmpl w:val="ECB20CE2"/>
    <w:lvl w:ilvl="0" w:tplc="627204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49C5FAD"/>
    <w:multiLevelType w:val="hybridMultilevel"/>
    <w:tmpl w:val="192630AA"/>
    <w:lvl w:ilvl="0" w:tplc="612C3CDE">
      <w:start w:val="1"/>
      <w:numFmt w:val="decimal"/>
      <w:lvlText w:val="%1."/>
      <w:lvlJc w:val="left"/>
      <w:pPr>
        <w:ind w:left="1619" w:hanging="360"/>
      </w:pPr>
      <w:rPr>
        <w:rFonts w:hint="default"/>
        <w:u w:val="none"/>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4C32BAC"/>
    <w:multiLevelType w:val="hybridMultilevel"/>
    <w:tmpl w:val="4B740CC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54E079D"/>
    <w:multiLevelType w:val="hybridMultilevel"/>
    <w:tmpl w:val="AD260094"/>
    <w:lvl w:ilvl="0" w:tplc="5C7EAB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4E747629"/>
    <w:multiLevelType w:val="hybridMultilevel"/>
    <w:tmpl w:val="BBE4CC7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FDA2E2A"/>
    <w:multiLevelType w:val="hybridMultilevel"/>
    <w:tmpl w:val="D5942864"/>
    <w:lvl w:ilvl="0" w:tplc="6704A5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1CA6067"/>
    <w:multiLevelType w:val="hybridMultilevel"/>
    <w:tmpl w:val="3126E0F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22E388F"/>
    <w:multiLevelType w:val="hybridMultilevel"/>
    <w:tmpl w:val="00D2D11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9E94D83"/>
    <w:multiLevelType w:val="multilevel"/>
    <w:tmpl w:val="69E94D83"/>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4" w15:restartNumberingAfterBreak="0">
    <w:nsid w:val="6D3E2C1C"/>
    <w:multiLevelType w:val="multilevel"/>
    <w:tmpl w:val="6D3E2C1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left" w:pos="8581"/>
        </w:tabs>
        <w:ind w:left="8581"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1EC3EE8"/>
    <w:multiLevelType w:val="hybridMultilevel"/>
    <w:tmpl w:val="DFF44CF4"/>
    <w:lvl w:ilvl="0" w:tplc="088AF8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7AC5ED0"/>
    <w:multiLevelType w:val="hybridMultilevel"/>
    <w:tmpl w:val="0506390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A474860"/>
    <w:multiLevelType w:val="hybridMultilevel"/>
    <w:tmpl w:val="A40008DA"/>
    <w:lvl w:ilvl="0" w:tplc="89DC33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7E3875FB"/>
    <w:multiLevelType w:val="hybridMultilevel"/>
    <w:tmpl w:val="C4600D7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22"/>
  </w:num>
  <w:num w:numId="3">
    <w:abstractNumId w:val="29"/>
  </w:num>
  <w:num w:numId="4">
    <w:abstractNumId w:val="11"/>
  </w:num>
  <w:num w:numId="5">
    <w:abstractNumId w:val="20"/>
  </w:num>
  <w:num w:numId="6">
    <w:abstractNumId w:val="35"/>
  </w:num>
  <w:num w:numId="7">
    <w:abstractNumId w:val="34"/>
  </w:num>
  <w:num w:numId="8">
    <w:abstractNumId w:val="33"/>
  </w:num>
  <w:num w:numId="9">
    <w:abstractNumId w:val="1"/>
  </w:num>
  <w:num w:numId="10">
    <w:abstractNumId w:val="14"/>
  </w:num>
  <w:num w:numId="11">
    <w:abstractNumId w:val="0"/>
  </w:num>
  <w:num w:numId="12">
    <w:abstractNumId w:val="32"/>
  </w:num>
  <w:num w:numId="13">
    <w:abstractNumId w:val="37"/>
  </w:num>
  <w:num w:numId="14">
    <w:abstractNumId w:val="26"/>
  </w:num>
  <w:num w:numId="15">
    <w:abstractNumId w:val="23"/>
  </w:num>
  <w:num w:numId="16">
    <w:abstractNumId w:val="18"/>
  </w:num>
  <w:num w:numId="17">
    <w:abstractNumId w:val="5"/>
  </w:num>
  <w:num w:numId="18">
    <w:abstractNumId w:val="17"/>
  </w:num>
  <w:num w:numId="19">
    <w:abstractNumId w:val="7"/>
  </w:num>
  <w:num w:numId="20">
    <w:abstractNumId w:val="28"/>
  </w:num>
  <w:num w:numId="21">
    <w:abstractNumId w:val="39"/>
  </w:num>
  <w:num w:numId="22">
    <w:abstractNumId w:val="12"/>
  </w:num>
  <w:num w:numId="23">
    <w:abstractNumId w:val="19"/>
  </w:num>
  <w:num w:numId="24">
    <w:abstractNumId w:val="24"/>
  </w:num>
  <w:num w:numId="25">
    <w:abstractNumId w:val="27"/>
  </w:num>
  <w:num w:numId="26">
    <w:abstractNumId w:val="16"/>
  </w:num>
  <w:num w:numId="27">
    <w:abstractNumId w:val="9"/>
  </w:num>
  <w:num w:numId="28">
    <w:abstractNumId w:val="40"/>
  </w:num>
  <w:num w:numId="29">
    <w:abstractNumId w:val="15"/>
  </w:num>
  <w:num w:numId="30">
    <w:abstractNumId w:val="21"/>
  </w:num>
  <w:num w:numId="31">
    <w:abstractNumId w:val="25"/>
  </w:num>
  <w:num w:numId="32">
    <w:abstractNumId w:val="6"/>
  </w:num>
  <w:num w:numId="33">
    <w:abstractNumId w:val="31"/>
  </w:num>
  <w:num w:numId="34">
    <w:abstractNumId w:val="2"/>
  </w:num>
  <w:num w:numId="35">
    <w:abstractNumId w:val="13"/>
  </w:num>
  <w:num w:numId="36">
    <w:abstractNumId w:val="36"/>
  </w:num>
  <w:num w:numId="37">
    <w:abstractNumId w:val="10"/>
  </w:num>
  <w:num w:numId="38">
    <w:abstractNumId w:val="8"/>
  </w:num>
  <w:num w:numId="39">
    <w:abstractNumId w:val="3"/>
  </w:num>
  <w:num w:numId="40">
    <w:abstractNumId w:val="30"/>
  </w:num>
  <w:num w:numId="41">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hideSpellingErrors/>
  <w:hideGrammaticalErrors/>
  <w:proofState w:grammar="clean"/>
  <w:defaultTabStop w:val="420"/>
  <w:drawingGridVerticalSpacing w:val="200"/>
  <w:noPunctuationKerning/>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E0MrM0NDEwszAAAiUdpeDU4uLM/DyQAmPzWgDSvrHwLQAAAA=="/>
  </w:docVars>
  <w:rsids>
    <w:rsidRoot w:val="00703220"/>
    <w:rsid w:val="0000007C"/>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301"/>
    <w:rsid w:val="000044EF"/>
    <w:rsid w:val="00004B70"/>
    <w:rsid w:val="0000531E"/>
    <w:rsid w:val="00005E6A"/>
    <w:rsid w:val="000060EF"/>
    <w:rsid w:val="000062EE"/>
    <w:rsid w:val="00006735"/>
    <w:rsid w:val="0000687D"/>
    <w:rsid w:val="00006945"/>
    <w:rsid w:val="000070C8"/>
    <w:rsid w:val="000073F2"/>
    <w:rsid w:val="00007645"/>
    <w:rsid w:val="00007DDA"/>
    <w:rsid w:val="0001015D"/>
    <w:rsid w:val="000103B4"/>
    <w:rsid w:val="0001078A"/>
    <w:rsid w:val="0001126E"/>
    <w:rsid w:val="00011C1B"/>
    <w:rsid w:val="0001263E"/>
    <w:rsid w:val="000127B4"/>
    <w:rsid w:val="00012F38"/>
    <w:rsid w:val="0001339A"/>
    <w:rsid w:val="000136FE"/>
    <w:rsid w:val="0001380D"/>
    <w:rsid w:val="00013A3B"/>
    <w:rsid w:val="00013F61"/>
    <w:rsid w:val="000143D0"/>
    <w:rsid w:val="000154C5"/>
    <w:rsid w:val="00015626"/>
    <w:rsid w:val="000168B4"/>
    <w:rsid w:val="000168F5"/>
    <w:rsid w:val="00016AAF"/>
    <w:rsid w:val="00016D91"/>
    <w:rsid w:val="000178FF"/>
    <w:rsid w:val="00017AAC"/>
    <w:rsid w:val="00017B82"/>
    <w:rsid w:val="000201BE"/>
    <w:rsid w:val="00020270"/>
    <w:rsid w:val="000202F6"/>
    <w:rsid w:val="00020711"/>
    <w:rsid w:val="00020A8E"/>
    <w:rsid w:val="00020EEB"/>
    <w:rsid w:val="00021438"/>
    <w:rsid w:val="0002174B"/>
    <w:rsid w:val="00021EC9"/>
    <w:rsid w:val="000225F0"/>
    <w:rsid w:val="000228C6"/>
    <w:rsid w:val="000229DE"/>
    <w:rsid w:val="0002330B"/>
    <w:rsid w:val="00023408"/>
    <w:rsid w:val="000239A0"/>
    <w:rsid w:val="00023B7D"/>
    <w:rsid w:val="00023EFE"/>
    <w:rsid w:val="00023FAD"/>
    <w:rsid w:val="0002406F"/>
    <w:rsid w:val="00025475"/>
    <w:rsid w:val="00025A91"/>
    <w:rsid w:val="00025BE4"/>
    <w:rsid w:val="00025E38"/>
    <w:rsid w:val="00026069"/>
    <w:rsid w:val="000268A4"/>
    <w:rsid w:val="00026A00"/>
    <w:rsid w:val="000274B9"/>
    <w:rsid w:val="0002762F"/>
    <w:rsid w:val="0003079B"/>
    <w:rsid w:val="00030B96"/>
    <w:rsid w:val="0003222E"/>
    <w:rsid w:val="00032336"/>
    <w:rsid w:val="000330F9"/>
    <w:rsid w:val="000332BA"/>
    <w:rsid w:val="00033817"/>
    <w:rsid w:val="0003389F"/>
    <w:rsid w:val="0003395F"/>
    <w:rsid w:val="00034109"/>
    <w:rsid w:val="00034515"/>
    <w:rsid w:val="00034E62"/>
    <w:rsid w:val="000355E6"/>
    <w:rsid w:val="0003607F"/>
    <w:rsid w:val="00036256"/>
    <w:rsid w:val="0003642B"/>
    <w:rsid w:val="000365A6"/>
    <w:rsid w:val="0003728A"/>
    <w:rsid w:val="0003789E"/>
    <w:rsid w:val="00037A7B"/>
    <w:rsid w:val="00037FC9"/>
    <w:rsid w:val="00040020"/>
    <w:rsid w:val="00040248"/>
    <w:rsid w:val="00040566"/>
    <w:rsid w:val="00040648"/>
    <w:rsid w:val="00040978"/>
    <w:rsid w:val="000409BE"/>
    <w:rsid w:val="00041967"/>
    <w:rsid w:val="00041EBF"/>
    <w:rsid w:val="00042A24"/>
    <w:rsid w:val="00042AE4"/>
    <w:rsid w:val="00043412"/>
    <w:rsid w:val="0004394D"/>
    <w:rsid w:val="0004432C"/>
    <w:rsid w:val="00044466"/>
    <w:rsid w:val="0004469E"/>
    <w:rsid w:val="0004548C"/>
    <w:rsid w:val="000459C3"/>
    <w:rsid w:val="000459C8"/>
    <w:rsid w:val="00045F13"/>
    <w:rsid w:val="0004621D"/>
    <w:rsid w:val="0004630D"/>
    <w:rsid w:val="00046BE8"/>
    <w:rsid w:val="00046F1E"/>
    <w:rsid w:val="0004797C"/>
    <w:rsid w:val="0005010C"/>
    <w:rsid w:val="000506EA"/>
    <w:rsid w:val="00050C2A"/>
    <w:rsid w:val="00050D97"/>
    <w:rsid w:val="0005104E"/>
    <w:rsid w:val="00051174"/>
    <w:rsid w:val="000512D7"/>
    <w:rsid w:val="00051A0F"/>
    <w:rsid w:val="00051CFC"/>
    <w:rsid w:val="000524B2"/>
    <w:rsid w:val="000527DD"/>
    <w:rsid w:val="000539D0"/>
    <w:rsid w:val="00053D37"/>
    <w:rsid w:val="000543B4"/>
    <w:rsid w:val="000545DC"/>
    <w:rsid w:val="00054AF1"/>
    <w:rsid w:val="00054F7D"/>
    <w:rsid w:val="00055254"/>
    <w:rsid w:val="00055B29"/>
    <w:rsid w:val="00055D3E"/>
    <w:rsid w:val="00056DB8"/>
    <w:rsid w:val="0005706C"/>
    <w:rsid w:val="00057CF4"/>
    <w:rsid w:val="0006047C"/>
    <w:rsid w:val="00060988"/>
    <w:rsid w:val="00060BF5"/>
    <w:rsid w:val="00060C87"/>
    <w:rsid w:val="00060E84"/>
    <w:rsid w:val="000614A1"/>
    <w:rsid w:val="000616AB"/>
    <w:rsid w:val="00061FED"/>
    <w:rsid w:val="00062AF0"/>
    <w:rsid w:val="000632EE"/>
    <w:rsid w:val="00063779"/>
    <w:rsid w:val="0006394F"/>
    <w:rsid w:val="00063A9C"/>
    <w:rsid w:val="00063F0A"/>
    <w:rsid w:val="000640F4"/>
    <w:rsid w:val="00064948"/>
    <w:rsid w:val="00064E2B"/>
    <w:rsid w:val="00064EE7"/>
    <w:rsid w:val="0006531A"/>
    <w:rsid w:val="000656AF"/>
    <w:rsid w:val="00065C61"/>
    <w:rsid w:val="00065D75"/>
    <w:rsid w:val="00065DD5"/>
    <w:rsid w:val="00065E21"/>
    <w:rsid w:val="000670AE"/>
    <w:rsid w:val="000671B9"/>
    <w:rsid w:val="000672AD"/>
    <w:rsid w:val="000672F2"/>
    <w:rsid w:val="00067389"/>
    <w:rsid w:val="00067A62"/>
    <w:rsid w:val="0007020A"/>
    <w:rsid w:val="000703DF"/>
    <w:rsid w:val="00070914"/>
    <w:rsid w:val="00070AE4"/>
    <w:rsid w:val="00070B95"/>
    <w:rsid w:val="00070C51"/>
    <w:rsid w:val="0007182F"/>
    <w:rsid w:val="00071971"/>
    <w:rsid w:val="00071AEB"/>
    <w:rsid w:val="00071E05"/>
    <w:rsid w:val="0007208E"/>
    <w:rsid w:val="0007222C"/>
    <w:rsid w:val="000723DF"/>
    <w:rsid w:val="00072488"/>
    <w:rsid w:val="00072994"/>
    <w:rsid w:val="00072A9A"/>
    <w:rsid w:val="00072EDE"/>
    <w:rsid w:val="000730DE"/>
    <w:rsid w:val="000731C7"/>
    <w:rsid w:val="00073664"/>
    <w:rsid w:val="0007399C"/>
    <w:rsid w:val="00073CBC"/>
    <w:rsid w:val="00073D27"/>
    <w:rsid w:val="000751C1"/>
    <w:rsid w:val="00075439"/>
    <w:rsid w:val="000755F9"/>
    <w:rsid w:val="000759D1"/>
    <w:rsid w:val="00075B51"/>
    <w:rsid w:val="00075EB2"/>
    <w:rsid w:val="000761EB"/>
    <w:rsid w:val="000762F4"/>
    <w:rsid w:val="0007682F"/>
    <w:rsid w:val="00076BCC"/>
    <w:rsid w:val="00076D3C"/>
    <w:rsid w:val="00076EC4"/>
    <w:rsid w:val="0007756A"/>
    <w:rsid w:val="00077824"/>
    <w:rsid w:val="00077A27"/>
    <w:rsid w:val="00077E34"/>
    <w:rsid w:val="00077EE0"/>
    <w:rsid w:val="000803A0"/>
    <w:rsid w:val="0008049C"/>
    <w:rsid w:val="00080AE7"/>
    <w:rsid w:val="00081778"/>
    <w:rsid w:val="00081E1D"/>
    <w:rsid w:val="00081E54"/>
    <w:rsid w:val="000822EC"/>
    <w:rsid w:val="00082714"/>
    <w:rsid w:val="00082A79"/>
    <w:rsid w:val="00082C74"/>
    <w:rsid w:val="00083BD2"/>
    <w:rsid w:val="00083C4D"/>
    <w:rsid w:val="00083E8A"/>
    <w:rsid w:val="0008402C"/>
    <w:rsid w:val="00084367"/>
    <w:rsid w:val="000848D5"/>
    <w:rsid w:val="000849B7"/>
    <w:rsid w:val="000850D7"/>
    <w:rsid w:val="000857B0"/>
    <w:rsid w:val="0008581E"/>
    <w:rsid w:val="000862C0"/>
    <w:rsid w:val="000867EA"/>
    <w:rsid w:val="00086B41"/>
    <w:rsid w:val="00086FB4"/>
    <w:rsid w:val="000874F6"/>
    <w:rsid w:val="00090031"/>
    <w:rsid w:val="00090184"/>
    <w:rsid w:val="000902B7"/>
    <w:rsid w:val="00090B25"/>
    <w:rsid w:val="00090CFA"/>
    <w:rsid w:val="00090DFC"/>
    <w:rsid w:val="00090F64"/>
    <w:rsid w:val="00091492"/>
    <w:rsid w:val="00091792"/>
    <w:rsid w:val="00091A3E"/>
    <w:rsid w:val="0009216B"/>
    <w:rsid w:val="00093179"/>
    <w:rsid w:val="00093B7E"/>
    <w:rsid w:val="00093E4B"/>
    <w:rsid w:val="000951A9"/>
    <w:rsid w:val="0009539A"/>
    <w:rsid w:val="0009601B"/>
    <w:rsid w:val="0009608E"/>
    <w:rsid w:val="00096252"/>
    <w:rsid w:val="00096795"/>
    <w:rsid w:val="000967FA"/>
    <w:rsid w:val="00096835"/>
    <w:rsid w:val="00096A75"/>
    <w:rsid w:val="00096F49"/>
    <w:rsid w:val="00096F70"/>
    <w:rsid w:val="00097C7F"/>
    <w:rsid w:val="00097C9C"/>
    <w:rsid w:val="000A0410"/>
    <w:rsid w:val="000A05BD"/>
    <w:rsid w:val="000A0660"/>
    <w:rsid w:val="000A0B52"/>
    <w:rsid w:val="000A0D80"/>
    <w:rsid w:val="000A0ED5"/>
    <w:rsid w:val="000A10C6"/>
    <w:rsid w:val="000A1D44"/>
    <w:rsid w:val="000A1F25"/>
    <w:rsid w:val="000A2371"/>
    <w:rsid w:val="000A264C"/>
    <w:rsid w:val="000A2754"/>
    <w:rsid w:val="000A2AA2"/>
    <w:rsid w:val="000A35A3"/>
    <w:rsid w:val="000A367D"/>
    <w:rsid w:val="000A3746"/>
    <w:rsid w:val="000A42C3"/>
    <w:rsid w:val="000A4393"/>
    <w:rsid w:val="000A46A7"/>
    <w:rsid w:val="000A475D"/>
    <w:rsid w:val="000A4EC4"/>
    <w:rsid w:val="000A5645"/>
    <w:rsid w:val="000A6115"/>
    <w:rsid w:val="000A68BB"/>
    <w:rsid w:val="000A6A85"/>
    <w:rsid w:val="000A7100"/>
    <w:rsid w:val="000A7537"/>
    <w:rsid w:val="000A75CC"/>
    <w:rsid w:val="000A7685"/>
    <w:rsid w:val="000A77EA"/>
    <w:rsid w:val="000A796C"/>
    <w:rsid w:val="000B0705"/>
    <w:rsid w:val="000B1468"/>
    <w:rsid w:val="000B148E"/>
    <w:rsid w:val="000B1C79"/>
    <w:rsid w:val="000B1CE6"/>
    <w:rsid w:val="000B1D96"/>
    <w:rsid w:val="000B2113"/>
    <w:rsid w:val="000B21C6"/>
    <w:rsid w:val="000B25EB"/>
    <w:rsid w:val="000B2721"/>
    <w:rsid w:val="000B277A"/>
    <w:rsid w:val="000B2A44"/>
    <w:rsid w:val="000B30CF"/>
    <w:rsid w:val="000B363C"/>
    <w:rsid w:val="000B37A9"/>
    <w:rsid w:val="000B4CFF"/>
    <w:rsid w:val="000B4D87"/>
    <w:rsid w:val="000B4E3C"/>
    <w:rsid w:val="000B5F70"/>
    <w:rsid w:val="000B60D6"/>
    <w:rsid w:val="000B61FA"/>
    <w:rsid w:val="000B645F"/>
    <w:rsid w:val="000B660F"/>
    <w:rsid w:val="000B6C01"/>
    <w:rsid w:val="000B6FC4"/>
    <w:rsid w:val="000B7172"/>
    <w:rsid w:val="000B7A9C"/>
    <w:rsid w:val="000C0740"/>
    <w:rsid w:val="000C0A8B"/>
    <w:rsid w:val="000C0C55"/>
    <w:rsid w:val="000C10DA"/>
    <w:rsid w:val="000C1737"/>
    <w:rsid w:val="000C1C0B"/>
    <w:rsid w:val="000C29EC"/>
    <w:rsid w:val="000C2A75"/>
    <w:rsid w:val="000C2C1D"/>
    <w:rsid w:val="000C313D"/>
    <w:rsid w:val="000C3236"/>
    <w:rsid w:val="000C3BF4"/>
    <w:rsid w:val="000C3EE9"/>
    <w:rsid w:val="000C41BD"/>
    <w:rsid w:val="000C460F"/>
    <w:rsid w:val="000C48B2"/>
    <w:rsid w:val="000C4E16"/>
    <w:rsid w:val="000C55A9"/>
    <w:rsid w:val="000C5D2D"/>
    <w:rsid w:val="000C682A"/>
    <w:rsid w:val="000C6A24"/>
    <w:rsid w:val="000C6E7C"/>
    <w:rsid w:val="000C7A05"/>
    <w:rsid w:val="000C7A40"/>
    <w:rsid w:val="000D0014"/>
    <w:rsid w:val="000D02B5"/>
    <w:rsid w:val="000D087A"/>
    <w:rsid w:val="000D0A8F"/>
    <w:rsid w:val="000D0CDA"/>
    <w:rsid w:val="000D0D9A"/>
    <w:rsid w:val="000D12C2"/>
    <w:rsid w:val="000D181D"/>
    <w:rsid w:val="000D1AE8"/>
    <w:rsid w:val="000D2A73"/>
    <w:rsid w:val="000D2FD9"/>
    <w:rsid w:val="000D3047"/>
    <w:rsid w:val="000D30BF"/>
    <w:rsid w:val="000D3164"/>
    <w:rsid w:val="000D38B3"/>
    <w:rsid w:val="000D38C2"/>
    <w:rsid w:val="000D4346"/>
    <w:rsid w:val="000D4958"/>
    <w:rsid w:val="000D4BC3"/>
    <w:rsid w:val="000D4C74"/>
    <w:rsid w:val="000D5491"/>
    <w:rsid w:val="000D6077"/>
    <w:rsid w:val="000D6382"/>
    <w:rsid w:val="000D66BF"/>
    <w:rsid w:val="000D6957"/>
    <w:rsid w:val="000D6CA0"/>
    <w:rsid w:val="000D6CF0"/>
    <w:rsid w:val="000D7028"/>
    <w:rsid w:val="000D7466"/>
    <w:rsid w:val="000D7A3C"/>
    <w:rsid w:val="000D7A49"/>
    <w:rsid w:val="000D7B3C"/>
    <w:rsid w:val="000D7C04"/>
    <w:rsid w:val="000D7D43"/>
    <w:rsid w:val="000E00C1"/>
    <w:rsid w:val="000E01AE"/>
    <w:rsid w:val="000E06DC"/>
    <w:rsid w:val="000E0BF3"/>
    <w:rsid w:val="000E0E6A"/>
    <w:rsid w:val="000E141F"/>
    <w:rsid w:val="000E143A"/>
    <w:rsid w:val="000E1C35"/>
    <w:rsid w:val="000E1C42"/>
    <w:rsid w:val="000E1DE5"/>
    <w:rsid w:val="000E2148"/>
    <w:rsid w:val="000E24CC"/>
    <w:rsid w:val="000E37B9"/>
    <w:rsid w:val="000E3DF2"/>
    <w:rsid w:val="000E3E39"/>
    <w:rsid w:val="000E4363"/>
    <w:rsid w:val="000E4C14"/>
    <w:rsid w:val="000E502E"/>
    <w:rsid w:val="000E5FDE"/>
    <w:rsid w:val="000E6385"/>
    <w:rsid w:val="000E6555"/>
    <w:rsid w:val="000E778C"/>
    <w:rsid w:val="000E7CE0"/>
    <w:rsid w:val="000F03D3"/>
    <w:rsid w:val="000F04B1"/>
    <w:rsid w:val="000F0EA9"/>
    <w:rsid w:val="000F1473"/>
    <w:rsid w:val="000F2234"/>
    <w:rsid w:val="000F231C"/>
    <w:rsid w:val="000F272B"/>
    <w:rsid w:val="000F367C"/>
    <w:rsid w:val="000F3711"/>
    <w:rsid w:val="000F3AA2"/>
    <w:rsid w:val="000F3B70"/>
    <w:rsid w:val="000F3C57"/>
    <w:rsid w:val="000F48C0"/>
    <w:rsid w:val="000F49A2"/>
    <w:rsid w:val="000F4C96"/>
    <w:rsid w:val="000F4E17"/>
    <w:rsid w:val="000F5700"/>
    <w:rsid w:val="000F583A"/>
    <w:rsid w:val="000F589B"/>
    <w:rsid w:val="000F5C63"/>
    <w:rsid w:val="000F62E6"/>
    <w:rsid w:val="000F6303"/>
    <w:rsid w:val="000F68DD"/>
    <w:rsid w:val="000F71C1"/>
    <w:rsid w:val="000F737B"/>
    <w:rsid w:val="000F7453"/>
    <w:rsid w:val="000F7982"/>
    <w:rsid w:val="000F7F11"/>
    <w:rsid w:val="00100061"/>
    <w:rsid w:val="001003CD"/>
    <w:rsid w:val="0010083D"/>
    <w:rsid w:val="001014E0"/>
    <w:rsid w:val="001014E4"/>
    <w:rsid w:val="0010161E"/>
    <w:rsid w:val="0010165C"/>
    <w:rsid w:val="00101B49"/>
    <w:rsid w:val="00101C70"/>
    <w:rsid w:val="001021B0"/>
    <w:rsid w:val="0010283B"/>
    <w:rsid w:val="00102A80"/>
    <w:rsid w:val="00102FDE"/>
    <w:rsid w:val="00103483"/>
    <w:rsid w:val="001036A0"/>
    <w:rsid w:val="001038D8"/>
    <w:rsid w:val="001041B8"/>
    <w:rsid w:val="00104E02"/>
    <w:rsid w:val="001051CC"/>
    <w:rsid w:val="001058D2"/>
    <w:rsid w:val="00105FC1"/>
    <w:rsid w:val="001060B8"/>
    <w:rsid w:val="001068EB"/>
    <w:rsid w:val="001069BB"/>
    <w:rsid w:val="00107090"/>
    <w:rsid w:val="001074F1"/>
    <w:rsid w:val="00107B07"/>
    <w:rsid w:val="00110419"/>
    <w:rsid w:val="0011086C"/>
    <w:rsid w:val="00110CA3"/>
    <w:rsid w:val="00110F82"/>
    <w:rsid w:val="001110CD"/>
    <w:rsid w:val="00111B28"/>
    <w:rsid w:val="00111CD2"/>
    <w:rsid w:val="00112478"/>
    <w:rsid w:val="001127AE"/>
    <w:rsid w:val="00112864"/>
    <w:rsid w:val="001128D2"/>
    <w:rsid w:val="00112A86"/>
    <w:rsid w:val="00112BA4"/>
    <w:rsid w:val="00112D9F"/>
    <w:rsid w:val="00112E0B"/>
    <w:rsid w:val="0011333B"/>
    <w:rsid w:val="00113507"/>
    <w:rsid w:val="0011388A"/>
    <w:rsid w:val="00114091"/>
    <w:rsid w:val="001141C8"/>
    <w:rsid w:val="00114657"/>
    <w:rsid w:val="00114731"/>
    <w:rsid w:val="00114E2E"/>
    <w:rsid w:val="00115666"/>
    <w:rsid w:val="001156F9"/>
    <w:rsid w:val="00115741"/>
    <w:rsid w:val="00115BDD"/>
    <w:rsid w:val="00115EBC"/>
    <w:rsid w:val="001173C2"/>
    <w:rsid w:val="001179FA"/>
    <w:rsid w:val="00117A55"/>
    <w:rsid w:val="00117B25"/>
    <w:rsid w:val="00117C91"/>
    <w:rsid w:val="00120038"/>
    <w:rsid w:val="001209D1"/>
    <w:rsid w:val="00120F78"/>
    <w:rsid w:val="0012126A"/>
    <w:rsid w:val="00121D44"/>
    <w:rsid w:val="00121F3B"/>
    <w:rsid w:val="00121FCA"/>
    <w:rsid w:val="001229AD"/>
    <w:rsid w:val="00122B5F"/>
    <w:rsid w:val="00122CA5"/>
    <w:rsid w:val="00122FB3"/>
    <w:rsid w:val="0012344B"/>
    <w:rsid w:val="0012375F"/>
    <w:rsid w:val="00123AB1"/>
    <w:rsid w:val="00123AE9"/>
    <w:rsid w:val="00123D1A"/>
    <w:rsid w:val="00124344"/>
    <w:rsid w:val="00124738"/>
    <w:rsid w:val="00124BFC"/>
    <w:rsid w:val="001250D6"/>
    <w:rsid w:val="0012589A"/>
    <w:rsid w:val="0012633C"/>
    <w:rsid w:val="001268A5"/>
    <w:rsid w:val="00126B68"/>
    <w:rsid w:val="00126C8E"/>
    <w:rsid w:val="00127607"/>
    <w:rsid w:val="00127630"/>
    <w:rsid w:val="0013042A"/>
    <w:rsid w:val="00130B10"/>
    <w:rsid w:val="00130C36"/>
    <w:rsid w:val="00130E2A"/>
    <w:rsid w:val="0013120D"/>
    <w:rsid w:val="00131E5C"/>
    <w:rsid w:val="001324EB"/>
    <w:rsid w:val="00132550"/>
    <w:rsid w:val="00132B60"/>
    <w:rsid w:val="0013318C"/>
    <w:rsid w:val="00133DB6"/>
    <w:rsid w:val="00134A8A"/>
    <w:rsid w:val="00135DEA"/>
    <w:rsid w:val="00136367"/>
    <w:rsid w:val="0013637D"/>
    <w:rsid w:val="00136492"/>
    <w:rsid w:val="001365FC"/>
    <w:rsid w:val="00136785"/>
    <w:rsid w:val="00136B64"/>
    <w:rsid w:val="00136DEF"/>
    <w:rsid w:val="0013795E"/>
    <w:rsid w:val="00137CFF"/>
    <w:rsid w:val="00137D3A"/>
    <w:rsid w:val="001402B9"/>
    <w:rsid w:val="00140725"/>
    <w:rsid w:val="00140BC0"/>
    <w:rsid w:val="00141F63"/>
    <w:rsid w:val="00142516"/>
    <w:rsid w:val="00142856"/>
    <w:rsid w:val="00143254"/>
    <w:rsid w:val="00143609"/>
    <w:rsid w:val="00143A70"/>
    <w:rsid w:val="00143D15"/>
    <w:rsid w:val="001444CE"/>
    <w:rsid w:val="00144B53"/>
    <w:rsid w:val="00144C58"/>
    <w:rsid w:val="00144D2C"/>
    <w:rsid w:val="00145B43"/>
    <w:rsid w:val="00145D75"/>
    <w:rsid w:val="00145FB7"/>
    <w:rsid w:val="00146923"/>
    <w:rsid w:val="00146ED2"/>
    <w:rsid w:val="00146EF5"/>
    <w:rsid w:val="00146F6E"/>
    <w:rsid w:val="001470F7"/>
    <w:rsid w:val="001473DC"/>
    <w:rsid w:val="00147453"/>
    <w:rsid w:val="001478B4"/>
    <w:rsid w:val="0015026C"/>
    <w:rsid w:val="001503CE"/>
    <w:rsid w:val="001507B0"/>
    <w:rsid w:val="0015085D"/>
    <w:rsid w:val="001510F0"/>
    <w:rsid w:val="001513D6"/>
    <w:rsid w:val="00151A97"/>
    <w:rsid w:val="00152023"/>
    <w:rsid w:val="001525BF"/>
    <w:rsid w:val="001534FB"/>
    <w:rsid w:val="0015382C"/>
    <w:rsid w:val="0015383A"/>
    <w:rsid w:val="001539A6"/>
    <w:rsid w:val="001540FC"/>
    <w:rsid w:val="00154793"/>
    <w:rsid w:val="00154B3D"/>
    <w:rsid w:val="00154D65"/>
    <w:rsid w:val="00155585"/>
    <w:rsid w:val="001558DA"/>
    <w:rsid w:val="001564B3"/>
    <w:rsid w:val="00156FFC"/>
    <w:rsid w:val="001572D6"/>
    <w:rsid w:val="001572F9"/>
    <w:rsid w:val="001578BF"/>
    <w:rsid w:val="001609C0"/>
    <w:rsid w:val="00160D26"/>
    <w:rsid w:val="00160F5E"/>
    <w:rsid w:val="00161188"/>
    <w:rsid w:val="001617DC"/>
    <w:rsid w:val="001618F1"/>
    <w:rsid w:val="00161A91"/>
    <w:rsid w:val="00161C9E"/>
    <w:rsid w:val="00161CCD"/>
    <w:rsid w:val="00162191"/>
    <w:rsid w:val="0016222A"/>
    <w:rsid w:val="00162491"/>
    <w:rsid w:val="001635B1"/>
    <w:rsid w:val="001637E4"/>
    <w:rsid w:val="00163928"/>
    <w:rsid w:val="00163995"/>
    <w:rsid w:val="001639E1"/>
    <w:rsid w:val="00163F19"/>
    <w:rsid w:val="0016434C"/>
    <w:rsid w:val="00164AA6"/>
    <w:rsid w:val="00164B98"/>
    <w:rsid w:val="00164CEC"/>
    <w:rsid w:val="00164F05"/>
    <w:rsid w:val="001656D9"/>
    <w:rsid w:val="00165C12"/>
    <w:rsid w:val="00166263"/>
    <w:rsid w:val="001667BE"/>
    <w:rsid w:val="0016681B"/>
    <w:rsid w:val="00166AAD"/>
    <w:rsid w:val="0016789E"/>
    <w:rsid w:val="00167C78"/>
    <w:rsid w:val="00170133"/>
    <w:rsid w:val="0017013D"/>
    <w:rsid w:val="0017025A"/>
    <w:rsid w:val="001709E4"/>
    <w:rsid w:val="00170C2F"/>
    <w:rsid w:val="00171325"/>
    <w:rsid w:val="00171358"/>
    <w:rsid w:val="00171381"/>
    <w:rsid w:val="0017142E"/>
    <w:rsid w:val="00171852"/>
    <w:rsid w:val="00171D59"/>
    <w:rsid w:val="00172253"/>
    <w:rsid w:val="00172642"/>
    <w:rsid w:val="001733EA"/>
    <w:rsid w:val="001734B3"/>
    <w:rsid w:val="0017352C"/>
    <w:rsid w:val="00173DF8"/>
    <w:rsid w:val="00173FE1"/>
    <w:rsid w:val="001742F6"/>
    <w:rsid w:val="0017443F"/>
    <w:rsid w:val="00174566"/>
    <w:rsid w:val="00174DD5"/>
    <w:rsid w:val="001755AE"/>
    <w:rsid w:val="0017612D"/>
    <w:rsid w:val="001763FC"/>
    <w:rsid w:val="00176A05"/>
    <w:rsid w:val="00176DC8"/>
    <w:rsid w:val="00177019"/>
    <w:rsid w:val="00177157"/>
    <w:rsid w:val="0018121D"/>
    <w:rsid w:val="0018172E"/>
    <w:rsid w:val="001818FA"/>
    <w:rsid w:val="00181CE0"/>
    <w:rsid w:val="00181E87"/>
    <w:rsid w:val="00182317"/>
    <w:rsid w:val="001827E4"/>
    <w:rsid w:val="0018299F"/>
    <w:rsid w:val="00182CAD"/>
    <w:rsid w:val="00183187"/>
    <w:rsid w:val="0018320D"/>
    <w:rsid w:val="001833A9"/>
    <w:rsid w:val="0018379C"/>
    <w:rsid w:val="00183C35"/>
    <w:rsid w:val="0018519D"/>
    <w:rsid w:val="00185227"/>
    <w:rsid w:val="0018522A"/>
    <w:rsid w:val="001857CA"/>
    <w:rsid w:val="00185CF6"/>
    <w:rsid w:val="00185DCC"/>
    <w:rsid w:val="00186273"/>
    <w:rsid w:val="00186288"/>
    <w:rsid w:val="001862DA"/>
    <w:rsid w:val="001865C8"/>
    <w:rsid w:val="00186968"/>
    <w:rsid w:val="00186AA7"/>
    <w:rsid w:val="00186F43"/>
    <w:rsid w:val="00187947"/>
    <w:rsid w:val="00187E4F"/>
    <w:rsid w:val="001902CF"/>
    <w:rsid w:val="00190305"/>
    <w:rsid w:val="0019033B"/>
    <w:rsid w:val="00190360"/>
    <w:rsid w:val="00190527"/>
    <w:rsid w:val="0019092C"/>
    <w:rsid w:val="0019097B"/>
    <w:rsid w:val="00190A1F"/>
    <w:rsid w:val="00190CCD"/>
    <w:rsid w:val="00190D1D"/>
    <w:rsid w:val="00191C40"/>
    <w:rsid w:val="00191D92"/>
    <w:rsid w:val="00191E1F"/>
    <w:rsid w:val="001923AE"/>
    <w:rsid w:val="0019243B"/>
    <w:rsid w:val="001926CD"/>
    <w:rsid w:val="001926E2"/>
    <w:rsid w:val="001927A6"/>
    <w:rsid w:val="00192E9D"/>
    <w:rsid w:val="00193540"/>
    <w:rsid w:val="001941E6"/>
    <w:rsid w:val="00194714"/>
    <w:rsid w:val="00194DEB"/>
    <w:rsid w:val="00194F0A"/>
    <w:rsid w:val="00194F82"/>
    <w:rsid w:val="001957DC"/>
    <w:rsid w:val="00195E21"/>
    <w:rsid w:val="00196594"/>
    <w:rsid w:val="00196949"/>
    <w:rsid w:val="00196EEE"/>
    <w:rsid w:val="001975F3"/>
    <w:rsid w:val="0019792B"/>
    <w:rsid w:val="001A01BE"/>
    <w:rsid w:val="001A0328"/>
    <w:rsid w:val="001A0452"/>
    <w:rsid w:val="001A08FF"/>
    <w:rsid w:val="001A0D0B"/>
    <w:rsid w:val="001A0E16"/>
    <w:rsid w:val="001A0E38"/>
    <w:rsid w:val="001A1195"/>
    <w:rsid w:val="001A1CD6"/>
    <w:rsid w:val="001A1CE6"/>
    <w:rsid w:val="001A23A7"/>
    <w:rsid w:val="001A25C5"/>
    <w:rsid w:val="001A2AE8"/>
    <w:rsid w:val="001A2B8A"/>
    <w:rsid w:val="001A2BFD"/>
    <w:rsid w:val="001A2F08"/>
    <w:rsid w:val="001A346B"/>
    <w:rsid w:val="001A35D3"/>
    <w:rsid w:val="001A39AE"/>
    <w:rsid w:val="001A3B13"/>
    <w:rsid w:val="001A492F"/>
    <w:rsid w:val="001A4C4E"/>
    <w:rsid w:val="001A4E12"/>
    <w:rsid w:val="001A589C"/>
    <w:rsid w:val="001A5EB9"/>
    <w:rsid w:val="001A696F"/>
    <w:rsid w:val="001A6E3E"/>
    <w:rsid w:val="001A7731"/>
    <w:rsid w:val="001A7C55"/>
    <w:rsid w:val="001B02B9"/>
    <w:rsid w:val="001B0A81"/>
    <w:rsid w:val="001B0C11"/>
    <w:rsid w:val="001B3233"/>
    <w:rsid w:val="001B3C91"/>
    <w:rsid w:val="001B409E"/>
    <w:rsid w:val="001B4B7C"/>
    <w:rsid w:val="001B500F"/>
    <w:rsid w:val="001B5220"/>
    <w:rsid w:val="001B591A"/>
    <w:rsid w:val="001B5EDB"/>
    <w:rsid w:val="001B5F18"/>
    <w:rsid w:val="001B66E8"/>
    <w:rsid w:val="001B6C13"/>
    <w:rsid w:val="001B6C33"/>
    <w:rsid w:val="001B6D0B"/>
    <w:rsid w:val="001B7377"/>
    <w:rsid w:val="001B74A8"/>
    <w:rsid w:val="001B7E47"/>
    <w:rsid w:val="001C0721"/>
    <w:rsid w:val="001C0AD3"/>
    <w:rsid w:val="001C1F3E"/>
    <w:rsid w:val="001C262B"/>
    <w:rsid w:val="001C2A81"/>
    <w:rsid w:val="001C2CAE"/>
    <w:rsid w:val="001C2D5C"/>
    <w:rsid w:val="001C30A9"/>
    <w:rsid w:val="001C3500"/>
    <w:rsid w:val="001C3B2F"/>
    <w:rsid w:val="001C3B92"/>
    <w:rsid w:val="001C3C4D"/>
    <w:rsid w:val="001C3EAC"/>
    <w:rsid w:val="001C3F34"/>
    <w:rsid w:val="001C4A1E"/>
    <w:rsid w:val="001C4B6A"/>
    <w:rsid w:val="001C4E24"/>
    <w:rsid w:val="001C54FF"/>
    <w:rsid w:val="001C5E3F"/>
    <w:rsid w:val="001C6521"/>
    <w:rsid w:val="001C668D"/>
    <w:rsid w:val="001C6908"/>
    <w:rsid w:val="001C6B4E"/>
    <w:rsid w:val="001C731A"/>
    <w:rsid w:val="001C7672"/>
    <w:rsid w:val="001C7F2A"/>
    <w:rsid w:val="001D007E"/>
    <w:rsid w:val="001D06DF"/>
    <w:rsid w:val="001D07F0"/>
    <w:rsid w:val="001D0F15"/>
    <w:rsid w:val="001D1389"/>
    <w:rsid w:val="001D1448"/>
    <w:rsid w:val="001D1A3C"/>
    <w:rsid w:val="001D27DD"/>
    <w:rsid w:val="001D2985"/>
    <w:rsid w:val="001D299B"/>
    <w:rsid w:val="001D2C22"/>
    <w:rsid w:val="001D2C6A"/>
    <w:rsid w:val="001D2D3D"/>
    <w:rsid w:val="001D32ED"/>
    <w:rsid w:val="001D393B"/>
    <w:rsid w:val="001D3F46"/>
    <w:rsid w:val="001D4B35"/>
    <w:rsid w:val="001D4BE5"/>
    <w:rsid w:val="001D4EEF"/>
    <w:rsid w:val="001D5032"/>
    <w:rsid w:val="001D52D0"/>
    <w:rsid w:val="001D54E7"/>
    <w:rsid w:val="001D6315"/>
    <w:rsid w:val="001D665D"/>
    <w:rsid w:val="001D6920"/>
    <w:rsid w:val="001D69F0"/>
    <w:rsid w:val="001D6EB5"/>
    <w:rsid w:val="001D7676"/>
    <w:rsid w:val="001D7D0B"/>
    <w:rsid w:val="001E00C5"/>
    <w:rsid w:val="001E01A9"/>
    <w:rsid w:val="001E01C7"/>
    <w:rsid w:val="001E0642"/>
    <w:rsid w:val="001E07C0"/>
    <w:rsid w:val="001E102C"/>
    <w:rsid w:val="001E1083"/>
    <w:rsid w:val="001E1202"/>
    <w:rsid w:val="001E1685"/>
    <w:rsid w:val="001E1733"/>
    <w:rsid w:val="001E196B"/>
    <w:rsid w:val="001E2038"/>
    <w:rsid w:val="001E2F41"/>
    <w:rsid w:val="001E3F9E"/>
    <w:rsid w:val="001E4112"/>
    <w:rsid w:val="001E42F9"/>
    <w:rsid w:val="001E444F"/>
    <w:rsid w:val="001E4904"/>
    <w:rsid w:val="001E49C4"/>
    <w:rsid w:val="001E594F"/>
    <w:rsid w:val="001E5BD2"/>
    <w:rsid w:val="001E5E4F"/>
    <w:rsid w:val="001E62AB"/>
    <w:rsid w:val="001E6B42"/>
    <w:rsid w:val="001E6C0B"/>
    <w:rsid w:val="001E6F79"/>
    <w:rsid w:val="001E6FF3"/>
    <w:rsid w:val="001E7EB7"/>
    <w:rsid w:val="001F0956"/>
    <w:rsid w:val="001F0B1A"/>
    <w:rsid w:val="001F1227"/>
    <w:rsid w:val="001F16E7"/>
    <w:rsid w:val="001F1797"/>
    <w:rsid w:val="001F1FB5"/>
    <w:rsid w:val="001F224A"/>
    <w:rsid w:val="001F2DBF"/>
    <w:rsid w:val="001F321D"/>
    <w:rsid w:val="001F3538"/>
    <w:rsid w:val="001F36A7"/>
    <w:rsid w:val="001F3A9D"/>
    <w:rsid w:val="001F40A7"/>
    <w:rsid w:val="001F428F"/>
    <w:rsid w:val="001F44D4"/>
    <w:rsid w:val="001F4586"/>
    <w:rsid w:val="001F4C4A"/>
    <w:rsid w:val="001F4E06"/>
    <w:rsid w:val="001F4EFF"/>
    <w:rsid w:val="001F62F7"/>
    <w:rsid w:val="001F70A4"/>
    <w:rsid w:val="001F7657"/>
    <w:rsid w:val="0020106B"/>
    <w:rsid w:val="00201BE0"/>
    <w:rsid w:val="002026E3"/>
    <w:rsid w:val="00202E5B"/>
    <w:rsid w:val="0020307D"/>
    <w:rsid w:val="00203669"/>
    <w:rsid w:val="0020384B"/>
    <w:rsid w:val="00203E23"/>
    <w:rsid w:val="00203E47"/>
    <w:rsid w:val="002049C3"/>
    <w:rsid w:val="00204DB4"/>
    <w:rsid w:val="0020504D"/>
    <w:rsid w:val="002059A5"/>
    <w:rsid w:val="00205CC0"/>
    <w:rsid w:val="00205E07"/>
    <w:rsid w:val="00205EB7"/>
    <w:rsid w:val="002060EF"/>
    <w:rsid w:val="002062CF"/>
    <w:rsid w:val="002062F9"/>
    <w:rsid w:val="002065A6"/>
    <w:rsid w:val="00206761"/>
    <w:rsid w:val="00206875"/>
    <w:rsid w:val="00206B96"/>
    <w:rsid w:val="00206D7D"/>
    <w:rsid w:val="00206DC7"/>
    <w:rsid w:val="00207014"/>
    <w:rsid w:val="0020729A"/>
    <w:rsid w:val="00207366"/>
    <w:rsid w:val="002103AA"/>
    <w:rsid w:val="002103B2"/>
    <w:rsid w:val="00210731"/>
    <w:rsid w:val="00210D38"/>
    <w:rsid w:val="00210E07"/>
    <w:rsid w:val="00210E9E"/>
    <w:rsid w:val="0021106A"/>
    <w:rsid w:val="0021114F"/>
    <w:rsid w:val="00211598"/>
    <w:rsid w:val="002116AC"/>
    <w:rsid w:val="00211AA2"/>
    <w:rsid w:val="0021202C"/>
    <w:rsid w:val="00212225"/>
    <w:rsid w:val="002127D6"/>
    <w:rsid w:val="00212CAF"/>
    <w:rsid w:val="00212FA5"/>
    <w:rsid w:val="00214212"/>
    <w:rsid w:val="00214A8A"/>
    <w:rsid w:val="0021512C"/>
    <w:rsid w:val="002151BF"/>
    <w:rsid w:val="00215C6F"/>
    <w:rsid w:val="00215D47"/>
    <w:rsid w:val="00215EBB"/>
    <w:rsid w:val="00216119"/>
    <w:rsid w:val="002167C5"/>
    <w:rsid w:val="00216839"/>
    <w:rsid w:val="00216F5C"/>
    <w:rsid w:val="00217011"/>
    <w:rsid w:val="002177C8"/>
    <w:rsid w:val="00217E25"/>
    <w:rsid w:val="00220147"/>
    <w:rsid w:val="002201D2"/>
    <w:rsid w:val="00220926"/>
    <w:rsid w:val="00220B81"/>
    <w:rsid w:val="0022121B"/>
    <w:rsid w:val="002214EB"/>
    <w:rsid w:val="00221678"/>
    <w:rsid w:val="00221A02"/>
    <w:rsid w:val="0022225D"/>
    <w:rsid w:val="002227B7"/>
    <w:rsid w:val="0022295E"/>
    <w:rsid w:val="00222A35"/>
    <w:rsid w:val="00223499"/>
    <w:rsid w:val="002235D3"/>
    <w:rsid w:val="0022379F"/>
    <w:rsid w:val="00223803"/>
    <w:rsid w:val="002238C9"/>
    <w:rsid w:val="00223B2A"/>
    <w:rsid w:val="00223B53"/>
    <w:rsid w:val="002243E8"/>
    <w:rsid w:val="00224488"/>
    <w:rsid w:val="00224908"/>
    <w:rsid w:val="00224CF8"/>
    <w:rsid w:val="00225186"/>
    <w:rsid w:val="00225410"/>
    <w:rsid w:val="0022577E"/>
    <w:rsid w:val="00225E51"/>
    <w:rsid w:val="00225F2C"/>
    <w:rsid w:val="00226291"/>
    <w:rsid w:val="0022681B"/>
    <w:rsid w:val="00226847"/>
    <w:rsid w:val="00226E72"/>
    <w:rsid w:val="002270C1"/>
    <w:rsid w:val="00230354"/>
    <w:rsid w:val="00230403"/>
    <w:rsid w:val="00230586"/>
    <w:rsid w:val="00230A2B"/>
    <w:rsid w:val="00230FD3"/>
    <w:rsid w:val="002317B9"/>
    <w:rsid w:val="00231982"/>
    <w:rsid w:val="002319DE"/>
    <w:rsid w:val="00232169"/>
    <w:rsid w:val="00232186"/>
    <w:rsid w:val="0023224E"/>
    <w:rsid w:val="002323CD"/>
    <w:rsid w:val="00232408"/>
    <w:rsid w:val="00232FB0"/>
    <w:rsid w:val="002337C7"/>
    <w:rsid w:val="00233BC6"/>
    <w:rsid w:val="00233CA7"/>
    <w:rsid w:val="0023406B"/>
    <w:rsid w:val="002340B7"/>
    <w:rsid w:val="002340E5"/>
    <w:rsid w:val="002341FE"/>
    <w:rsid w:val="00234A57"/>
    <w:rsid w:val="00234DB2"/>
    <w:rsid w:val="00235226"/>
    <w:rsid w:val="0023525F"/>
    <w:rsid w:val="002355D3"/>
    <w:rsid w:val="002357BD"/>
    <w:rsid w:val="002364FD"/>
    <w:rsid w:val="00236B24"/>
    <w:rsid w:val="002371EA"/>
    <w:rsid w:val="00237942"/>
    <w:rsid w:val="0024097C"/>
    <w:rsid w:val="00240F69"/>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C1A"/>
    <w:rsid w:val="002440DB"/>
    <w:rsid w:val="00244650"/>
    <w:rsid w:val="00244689"/>
    <w:rsid w:val="00244A5D"/>
    <w:rsid w:val="002457F7"/>
    <w:rsid w:val="00245943"/>
    <w:rsid w:val="002473CA"/>
    <w:rsid w:val="002478D4"/>
    <w:rsid w:val="00250272"/>
    <w:rsid w:val="00250C0F"/>
    <w:rsid w:val="00250E04"/>
    <w:rsid w:val="00250F96"/>
    <w:rsid w:val="0025101E"/>
    <w:rsid w:val="00251219"/>
    <w:rsid w:val="00251A81"/>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75A"/>
    <w:rsid w:val="00254CD9"/>
    <w:rsid w:val="002553EB"/>
    <w:rsid w:val="0025541E"/>
    <w:rsid w:val="00255464"/>
    <w:rsid w:val="0025578C"/>
    <w:rsid w:val="00255D4E"/>
    <w:rsid w:val="00256898"/>
    <w:rsid w:val="00256ADD"/>
    <w:rsid w:val="00257343"/>
    <w:rsid w:val="002573D3"/>
    <w:rsid w:val="00257B8E"/>
    <w:rsid w:val="00257C94"/>
    <w:rsid w:val="00257FC6"/>
    <w:rsid w:val="00260063"/>
    <w:rsid w:val="00260BD3"/>
    <w:rsid w:val="00260EB4"/>
    <w:rsid w:val="0026135B"/>
    <w:rsid w:val="00261FA6"/>
    <w:rsid w:val="002625B4"/>
    <w:rsid w:val="0026311D"/>
    <w:rsid w:val="002633FE"/>
    <w:rsid w:val="002636F5"/>
    <w:rsid w:val="00263C7C"/>
    <w:rsid w:val="00264157"/>
    <w:rsid w:val="00264B65"/>
    <w:rsid w:val="00265032"/>
    <w:rsid w:val="0026517F"/>
    <w:rsid w:val="00265526"/>
    <w:rsid w:val="00265BEE"/>
    <w:rsid w:val="0026619C"/>
    <w:rsid w:val="00266744"/>
    <w:rsid w:val="00266FBB"/>
    <w:rsid w:val="00267046"/>
    <w:rsid w:val="0026720D"/>
    <w:rsid w:val="002672F6"/>
    <w:rsid w:val="00267BD7"/>
    <w:rsid w:val="00270AF9"/>
    <w:rsid w:val="00270E66"/>
    <w:rsid w:val="0027105D"/>
    <w:rsid w:val="002715D2"/>
    <w:rsid w:val="0027177E"/>
    <w:rsid w:val="00271CF2"/>
    <w:rsid w:val="0027203C"/>
    <w:rsid w:val="0027224E"/>
    <w:rsid w:val="00272393"/>
    <w:rsid w:val="00273273"/>
    <w:rsid w:val="00273358"/>
    <w:rsid w:val="00274098"/>
    <w:rsid w:val="002740AE"/>
    <w:rsid w:val="00274269"/>
    <w:rsid w:val="00274536"/>
    <w:rsid w:val="002746B1"/>
    <w:rsid w:val="002746CF"/>
    <w:rsid w:val="00274EFB"/>
    <w:rsid w:val="00274F4E"/>
    <w:rsid w:val="0027559F"/>
    <w:rsid w:val="00275EB0"/>
    <w:rsid w:val="00276288"/>
    <w:rsid w:val="00276485"/>
    <w:rsid w:val="002765C9"/>
    <w:rsid w:val="00276669"/>
    <w:rsid w:val="002767A6"/>
    <w:rsid w:val="0027686E"/>
    <w:rsid w:val="0027762B"/>
    <w:rsid w:val="00277855"/>
    <w:rsid w:val="002804E8"/>
    <w:rsid w:val="002807C7"/>
    <w:rsid w:val="00280A0B"/>
    <w:rsid w:val="0028170C"/>
    <w:rsid w:val="0028191D"/>
    <w:rsid w:val="002821D4"/>
    <w:rsid w:val="0028226F"/>
    <w:rsid w:val="00282505"/>
    <w:rsid w:val="0028294A"/>
    <w:rsid w:val="002829D8"/>
    <w:rsid w:val="00283379"/>
    <w:rsid w:val="0028382F"/>
    <w:rsid w:val="00283B2D"/>
    <w:rsid w:val="00283BA3"/>
    <w:rsid w:val="00283CB6"/>
    <w:rsid w:val="00284371"/>
    <w:rsid w:val="002843C9"/>
    <w:rsid w:val="00284F4D"/>
    <w:rsid w:val="00285546"/>
    <w:rsid w:val="002855A4"/>
    <w:rsid w:val="00285672"/>
    <w:rsid w:val="002857A4"/>
    <w:rsid w:val="0028643C"/>
    <w:rsid w:val="00286563"/>
    <w:rsid w:val="002866C8"/>
    <w:rsid w:val="0028682A"/>
    <w:rsid w:val="00286A02"/>
    <w:rsid w:val="00287632"/>
    <w:rsid w:val="00287723"/>
    <w:rsid w:val="00290744"/>
    <w:rsid w:val="002907AA"/>
    <w:rsid w:val="002907C3"/>
    <w:rsid w:val="00290B81"/>
    <w:rsid w:val="00290E31"/>
    <w:rsid w:val="00290FFF"/>
    <w:rsid w:val="002911B2"/>
    <w:rsid w:val="002918E6"/>
    <w:rsid w:val="002919E4"/>
    <w:rsid w:val="00291FBB"/>
    <w:rsid w:val="002920F3"/>
    <w:rsid w:val="002923A4"/>
    <w:rsid w:val="00292635"/>
    <w:rsid w:val="00292A18"/>
    <w:rsid w:val="00292E26"/>
    <w:rsid w:val="00292F35"/>
    <w:rsid w:val="0029355F"/>
    <w:rsid w:val="002936DA"/>
    <w:rsid w:val="002938B3"/>
    <w:rsid w:val="00293960"/>
    <w:rsid w:val="00293D6D"/>
    <w:rsid w:val="002947F9"/>
    <w:rsid w:val="00294E54"/>
    <w:rsid w:val="00295F18"/>
    <w:rsid w:val="0029669B"/>
    <w:rsid w:val="002967E6"/>
    <w:rsid w:val="00296973"/>
    <w:rsid w:val="00296F9C"/>
    <w:rsid w:val="002974AE"/>
    <w:rsid w:val="002975BF"/>
    <w:rsid w:val="0029775F"/>
    <w:rsid w:val="00297FF4"/>
    <w:rsid w:val="002A0294"/>
    <w:rsid w:val="002A08E6"/>
    <w:rsid w:val="002A108F"/>
    <w:rsid w:val="002A12C9"/>
    <w:rsid w:val="002A1778"/>
    <w:rsid w:val="002A1A27"/>
    <w:rsid w:val="002A22D5"/>
    <w:rsid w:val="002A254E"/>
    <w:rsid w:val="002A2769"/>
    <w:rsid w:val="002A312B"/>
    <w:rsid w:val="002A33A1"/>
    <w:rsid w:val="002A36AD"/>
    <w:rsid w:val="002A3768"/>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452"/>
    <w:rsid w:val="002B0886"/>
    <w:rsid w:val="002B0FF4"/>
    <w:rsid w:val="002B1073"/>
    <w:rsid w:val="002B14FA"/>
    <w:rsid w:val="002B1780"/>
    <w:rsid w:val="002B1971"/>
    <w:rsid w:val="002B1A13"/>
    <w:rsid w:val="002B1A71"/>
    <w:rsid w:val="002B1F4B"/>
    <w:rsid w:val="002B260C"/>
    <w:rsid w:val="002B27B9"/>
    <w:rsid w:val="002B2F91"/>
    <w:rsid w:val="002B49DD"/>
    <w:rsid w:val="002B5314"/>
    <w:rsid w:val="002B5CCF"/>
    <w:rsid w:val="002B5DBF"/>
    <w:rsid w:val="002B5F80"/>
    <w:rsid w:val="002B6079"/>
    <w:rsid w:val="002B6114"/>
    <w:rsid w:val="002B6243"/>
    <w:rsid w:val="002B63F8"/>
    <w:rsid w:val="002B65D0"/>
    <w:rsid w:val="002B6911"/>
    <w:rsid w:val="002B6DDC"/>
    <w:rsid w:val="002B6E43"/>
    <w:rsid w:val="002B7485"/>
    <w:rsid w:val="002B774F"/>
    <w:rsid w:val="002B7A4F"/>
    <w:rsid w:val="002B7F49"/>
    <w:rsid w:val="002C04EC"/>
    <w:rsid w:val="002C0751"/>
    <w:rsid w:val="002C0A9A"/>
    <w:rsid w:val="002C0BC6"/>
    <w:rsid w:val="002C0CF5"/>
    <w:rsid w:val="002C0F7B"/>
    <w:rsid w:val="002C10BA"/>
    <w:rsid w:val="002C12EA"/>
    <w:rsid w:val="002C17D4"/>
    <w:rsid w:val="002C18F1"/>
    <w:rsid w:val="002C1AAD"/>
    <w:rsid w:val="002C205F"/>
    <w:rsid w:val="002C208F"/>
    <w:rsid w:val="002C251D"/>
    <w:rsid w:val="002C264D"/>
    <w:rsid w:val="002C2766"/>
    <w:rsid w:val="002C3025"/>
    <w:rsid w:val="002C35E9"/>
    <w:rsid w:val="002C39AC"/>
    <w:rsid w:val="002C3AB8"/>
    <w:rsid w:val="002C4639"/>
    <w:rsid w:val="002C4C0B"/>
    <w:rsid w:val="002C508C"/>
    <w:rsid w:val="002C5490"/>
    <w:rsid w:val="002C56C2"/>
    <w:rsid w:val="002C5958"/>
    <w:rsid w:val="002C5B10"/>
    <w:rsid w:val="002C740F"/>
    <w:rsid w:val="002D00C0"/>
    <w:rsid w:val="002D01AB"/>
    <w:rsid w:val="002D0297"/>
    <w:rsid w:val="002D0735"/>
    <w:rsid w:val="002D0789"/>
    <w:rsid w:val="002D148E"/>
    <w:rsid w:val="002D158F"/>
    <w:rsid w:val="002D16FA"/>
    <w:rsid w:val="002D19C2"/>
    <w:rsid w:val="002D1D15"/>
    <w:rsid w:val="002D1D36"/>
    <w:rsid w:val="002D2126"/>
    <w:rsid w:val="002D2171"/>
    <w:rsid w:val="002D2593"/>
    <w:rsid w:val="002D2BB6"/>
    <w:rsid w:val="002D3033"/>
    <w:rsid w:val="002D3149"/>
    <w:rsid w:val="002D32ED"/>
    <w:rsid w:val="002D36FB"/>
    <w:rsid w:val="002D3DCE"/>
    <w:rsid w:val="002D3DE6"/>
    <w:rsid w:val="002D4084"/>
    <w:rsid w:val="002D4578"/>
    <w:rsid w:val="002D50F9"/>
    <w:rsid w:val="002D62F9"/>
    <w:rsid w:val="002D632B"/>
    <w:rsid w:val="002D6667"/>
    <w:rsid w:val="002D7770"/>
    <w:rsid w:val="002D7B4C"/>
    <w:rsid w:val="002E01ED"/>
    <w:rsid w:val="002E0642"/>
    <w:rsid w:val="002E173A"/>
    <w:rsid w:val="002E1E7C"/>
    <w:rsid w:val="002E23A5"/>
    <w:rsid w:val="002E26DA"/>
    <w:rsid w:val="002E2D88"/>
    <w:rsid w:val="002E3158"/>
    <w:rsid w:val="002E3517"/>
    <w:rsid w:val="002E3725"/>
    <w:rsid w:val="002E3B45"/>
    <w:rsid w:val="002E3D78"/>
    <w:rsid w:val="002E461D"/>
    <w:rsid w:val="002E4BAD"/>
    <w:rsid w:val="002E4EB2"/>
    <w:rsid w:val="002E531D"/>
    <w:rsid w:val="002E53CD"/>
    <w:rsid w:val="002E53CE"/>
    <w:rsid w:val="002E57FA"/>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F2"/>
    <w:rsid w:val="002F1445"/>
    <w:rsid w:val="002F19E3"/>
    <w:rsid w:val="002F1DE6"/>
    <w:rsid w:val="002F22E3"/>
    <w:rsid w:val="002F2595"/>
    <w:rsid w:val="002F2870"/>
    <w:rsid w:val="002F3080"/>
    <w:rsid w:val="002F343B"/>
    <w:rsid w:val="002F3794"/>
    <w:rsid w:val="002F3A1F"/>
    <w:rsid w:val="002F462E"/>
    <w:rsid w:val="002F4B85"/>
    <w:rsid w:val="002F4D8A"/>
    <w:rsid w:val="002F5419"/>
    <w:rsid w:val="002F5868"/>
    <w:rsid w:val="002F5AE9"/>
    <w:rsid w:val="002F5B4D"/>
    <w:rsid w:val="002F5D58"/>
    <w:rsid w:val="002F650A"/>
    <w:rsid w:val="002F676B"/>
    <w:rsid w:val="002F6CED"/>
    <w:rsid w:val="002F6F05"/>
    <w:rsid w:val="002F72BF"/>
    <w:rsid w:val="002F7470"/>
    <w:rsid w:val="002F78D1"/>
    <w:rsid w:val="003000AB"/>
    <w:rsid w:val="00300295"/>
    <w:rsid w:val="00300530"/>
    <w:rsid w:val="0030071A"/>
    <w:rsid w:val="00300F34"/>
    <w:rsid w:val="0030119F"/>
    <w:rsid w:val="003011A0"/>
    <w:rsid w:val="0030139A"/>
    <w:rsid w:val="003014FF"/>
    <w:rsid w:val="0030167F"/>
    <w:rsid w:val="00301CA6"/>
    <w:rsid w:val="00302338"/>
    <w:rsid w:val="00302940"/>
    <w:rsid w:val="00302945"/>
    <w:rsid w:val="003029AA"/>
    <w:rsid w:val="00302DFB"/>
    <w:rsid w:val="00303823"/>
    <w:rsid w:val="003039AF"/>
    <w:rsid w:val="00303F59"/>
    <w:rsid w:val="003054E4"/>
    <w:rsid w:val="00305CF1"/>
    <w:rsid w:val="00305E46"/>
    <w:rsid w:val="0030600F"/>
    <w:rsid w:val="00306037"/>
    <w:rsid w:val="003072CE"/>
    <w:rsid w:val="00307444"/>
    <w:rsid w:val="00307483"/>
    <w:rsid w:val="0030773B"/>
    <w:rsid w:val="00307832"/>
    <w:rsid w:val="003101AE"/>
    <w:rsid w:val="00310607"/>
    <w:rsid w:val="003109CF"/>
    <w:rsid w:val="00310C6E"/>
    <w:rsid w:val="003110C8"/>
    <w:rsid w:val="0031118E"/>
    <w:rsid w:val="00311313"/>
    <w:rsid w:val="00311886"/>
    <w:rsid w:val="00312AAE"/>
    <w:rsid w:val="00312EC3"/>
    <w:rsid w:val="003132E9"/>
    <w:rsid w:val="003135F1"/>
    <w:rsid w:val="00313C11"/>
    <w:rsid w:val="00314282"/>
    <w:rsid w:val="003142FB"/>
    <w:rsid w:val="00314666"/>
    <w:rsid w:val="0031490E"/>
    <w:rsid w:val="00314B40"/>
    <w:rsid w:val="00314B6F"/>
    <w:rsid w:val="003156CB"/>
    <w:rsid w:val="003162E0"/>
    <w:rsid w:val="003167FE"/>
    <w:rsid w:val="00316DDA"/>
    <w:rsid w:val="003170E5"/>
    <w:rsid w:val="0031717E"/>
    <w:rsid w:val="00317CA7"/>
    <w:rsid w:val="00320443"/>
    <w:rsid w:val="00320E12"/>
    <w:rsid w:val="00321981"/>
    <w:rsid w:val="00321B38"/>
    <w:rsid w:val="00321BF1"/>
    <w:rsid w:val="0032200D"/>
    <w:rsid w:val="00322066"/>
    <w:rsid w:val="0032285E"/>
    <w:rsid w:val="003229F4"/>
    <w:rsid w:val="003230C1"/>
    <w:rsid w:val="00323847"/>
    <w:rsid w:val="00323D30"/>
    <w:rsid w:val="00323DAE"/>
    <w:rsid w:val="00324184"/>
    <w:rsid w:val="00324DEC"/>
    <w:rsid w:val="003250BD"/>
    <w:rsid w:val="00325416"/>
    <w:rsid w:val="00325A65"/>
    <w:rsid w:val="00325AD0"/>
    <w:rsid w:val="00325D6F"/>
    <w:rsid w:val="00326156"/>
    <w:rsid w:val="0032670D"/>
    <w:rsid w:val="0032734D"/>
    <w:rsid w:val="00327C44"/>
    <w:rsid w:val="00327CC4"/>
    <w:rsid w:val="00327D41"/>
    <w:rsid w:val="003303D7"/>
    <w:rsid w:val="00330A1F"/>
    <w:rsid w:val="00330A69"/>
    <w:rsid w:val="00330C74"/>
    <w:rsid w:val="00330CA1"/>
    <w:rsid w:val="00330FAD"/>
    <w:rsid w:val="00331C0D"/>
    <w:rsid w:val="00332368"/>
    <w:rsid w:val="003329C2"/>
    <w:rsid w:val="00332FAB"/>
    <w:rsid w:val="00333126"/>
    <w:rsid w:val="003336FF"/>
    <w:rsid w:val="00333B8D"/>
    <w:rsid w:val="00333D70"/>
    <w:rsid w:val="00333EAA"/>
    <w:rsid w:val="00333F1B"/>
    <w:rsid w:val="00334112"/>
    <w:rsid w:val="0033452F"/>
    <w:rsid w:val="00334765"/>
    <w:rsid w:val="00334D17"/>
    <w:rsid w:val="00334E2B"/>
    <w:rsid w:val="00335415"/>
    <w:rsid w:val="00335498"/>
    <w:rsid w:val="00335625"/>
    <w:rsid w:val="003356BE"/>
    <w:rsid w:val="00335854"/>
    <w:rsid w:val="003359F0"/>
    <w:rsid w:val="00335E17"/>
    <w:rsid w:val="003360F1"/>
    <w:rsid w:val="003364A4"/>
    <w:rsid w:val="0033659F"/>
    <w:rsid w:val="00336735"/>
    <w:rsid w:val="00336D7B"/>
    <w:rsid w:val="00336EFD"/>
    <w:rsid w:val="00337317"/>
    <w:rsid w:val="00337C96"/>
    <w:rsid w:val="00337E5C"/>
    <w:rsid w:val="00337EA0"/>
    <w:rsid w:val="003406DC"/>
    <w:rsid w:val="00341815"/>
    <w:rsid w:val="00341BBB"/>
    <w:rsid w:val="00341DA8"/>
    <w:rsid w:val="00341FE9"/>
    <w:rsid w:val="0034234E"/>
    <w:rsid w:val="003423A5"/>
    <w:rsid w:val="0034275A"/>
    <w:rsid w:val="003428FC"/>
    <w:rsid w:val="00342B93"/>
    <w:rsid w:val="00343142"/>
    <w:rsid w:val="003431E9"/>
    <w:rsid w:val="003435B4"/>
    <w:rsid w:val="0034393D"/>
    <w:rsid w:val="00343971"/>
    <w:rsid w:val="003439C3"/>
    <w:rsid w:val="00343F22"/>
    <w:rsid w:val="0034423C"/>
    <w:rsid w:val="003442B7"/>
    <w:rsid w:val="003443C8"/>
    <w:rsid w:val="003448B4"/>
    <w:rsid w:val="00344F18"/>
    <w:rsid w:val="00345543"/>
    <w:rsid w:val="00345E51"/>
    <w:rsid w:val="0034672B"/>
    <w:rsid w:val="00347911"/>
    <w:rsid w:val="00347AB5"/>
    <w:rsid w:val="00350038"/>
    <w:rsid w:val="003506E2"/>
    <w:rsid w:val="003507DC"/>
    <w:rsid w:val="00350B18"/>
    <w:rsid w:val="00351319"/>
    <w:rsid w:val="00351ACB"/>
    <w:rsid w:val="00351C2B"/>
    <w:rsid w:val="00352221"/>
    <w:rsid w:val="0035232A"/>
    <w:rsid w:val="00352520"/>
    <w:rsid w:val="0035279F"/>
    <w:rsid w:val="00352C0D"/>
    <w:rsid w:val="00352C96"/>
    <w:rsid w:val="00353057"/>
    <w:rsid w:val="0035326C"/>
    <w:rsid w:val="00353303"/>
    <w:rsid w:val="00353962"/>
    <w:rsid w:val="00353CDF"/>
    <w:rsid w:val="00353FD5"/>
    <w:rsid w:val="0035428C"/>
    <w:rsid w:val="0035465A"/>
    <w:rsid w:val="003547D2"/>
    <w:rsid w:val="00355308"/>
    <w:rsid w:val="00355AD1"/>
    <w:rsid w:val="003562C2"/>
    <w:rsid w:val="003564AF"/>
    <w:rsid w:val="00356D53"/>
    <w:rsid w:val="003575AE"/>
    <w:rsid w:val="00357F18"/>
    <w:rsid w:val="00357FAE"/>
    <w:rsid w:val="003602CD"/>
    <w:rsid w:val="003609D9"/>
    <w:rsid w:val="00360D50"/>
    <w:rsid w:val="00361533"/>
    <w:rsid w:val="00361A54"/>
    <w:rsid w:val="00362093"/>
    <w:rsid w:val="003624A3"/>
    <w:rsid w:val="00362619"/>
    <w:rsid w:val="003626E6"/>
    <w:rsid w:val="00362DF3"/>
    <w:rsid w:val="003631A1"/>
    <w:rsid w:val="0036331F"/>
    <w:rsid w:val="00363525"/>
    <w:rsid w:val="00363A22"/>
    <w:rsid w:val="003647BD"/>
    <w:rsid w:val="00364A1B"/>
    <w:rsid w:val="00365297"/>
    <w:rsid w:val="003652C2"/>
    <w:rsid w:val="00365722"/>
    <w:rsid w:val="00365803"/>
    <w:rsid w:val="003662DF"/>
    <w:rsid w:val="00367290"/>
    <w:rsid w:val="003679E8"/>
    <w:rsid w:val="00367A84"/>
    <w:rsid w:val="00367B3A"/>
    <w:rsid w:val="00367F97"/>
    <w:rsid w:val="0037079F"/>
    <w:rsid w:val="00370937"/>
    <w:rsid w:val="00371127"/>
    <w:rsid w:val="003711B6"/>
    <w:rsid w:val="0037182E"/>
    <w:rsid w:val="003718DE"/>
    <w:rsid w:val="003719BA"/>
    <w:rsid w:val="00371E61"/>
    <w:rsid w:val="0037210D"/>
    <w:rsid w:val="00372238"/>
    <w:rsid w:val="0037274F"/>
    <w:rsid w:val="00372AF6"/>
    <w:rsid w:val="00372B01"/>
    <w:rsid w:val="0037338A"/>
    <w:rsid w:val="00373A0C"/>
    <w:rsid w:val="00373B63"/>
    <w:rsid w:val="00373F29"/>
    <w:rsid w:val="00374BBE"/>
    <w:rsid w:val="003759B4"/>
    <w:rsid w:val="00375B43"/>
    <w:rsid w:val="00376A04"/>
    <w:rsid w:val="003773F3"/>
    <w:rsid w:val="003779E6"/>
    <w:rsid w:val="00377F87"/>
    <w:rsid w:val="00380296"/>
    <w:rsid w:val="00380947"/>
    <w:rsid w:val="00380A7B"/>
    <w:rsid w:val="00380D62"/>
    <w:rsid w:val="00380F51"/>
    <w:rsid w:val="00380FD8"/>
    <w:rsid w:val="0038119E"/>
    <w:rsid w:val="003811F4"/>
    <w:rsid w:val="003816EE"/>
    <w:rsid w:val="00381AF7"/>
    <w:rsid w:val="00382CDA"/>
    <w:rsid w:val="00382EA7"/>
    <w:rsid w:val="00383072"/>
    <w:rsid w:val="00383160"/>
    <w:rsid w:val="003833B7"/>
    <w:rsid w:val="00383AAC"/>
    <w:rsid w:val="00383B18"/>
    <w:rsid w:val="00384B11"/>
    <w:rsid w:val="003852CE"/>
    <w:rsid w:val="00385463"/>
    <w:rsid w:val="00385CCE"/>
    <w:rsid w:val="00385D54"/>
    <w:rsid w:val="00386132"/>
    <w:rsid w:val="00386213"/>
    <w:rsid w:val="003868EC"/>
    <w:rsid w:val="003869C0"/>
    <w:rsid w:val="00386AFD"/>
    <w:rsid w:val="00386D66"/>
    <w:rsid w:val="00387A2B"/>
    <w:rsid w:val="00387FD2"/>
    <w:rsid w:val="003900CE"/>
    <w:rsid w:val="00390165"/>
    <w:rsid w:val="003904C3"/>
    <w:rsid w:val="00390755"/>
    <w:rsid w:val="00390E42"/>
    <w:rsid w:val="0039165E"/>
    <w:rsid w:val="003916E0"/>
    <w:rsid w:val="00391B1D"/>
    <w:rsid w:val="00391F0D"/>
    <w:rsid w:val="0039231A"/>
    <w:rsid w:val="00392784"/>
    <w:rsid w:val="00392ABE"/>
    <w:rsid w:val="00392B8C"/>
    <w:rsid w:val="00392BF7"/>
    <w:rsid w:val="0039300F"/>
    <w:rsid w:val="00393353"/>
    <w:rsid w:val="003939EE"/>
    <w:rsid w:val="00393A4A"/>
    <w:rsid w:val="00393B49"/>
    <w:rsid w:val="00394601"/>
    <w:rsid w:val="00394836"/>
    <w:rsid w:val="003951F4"/>
    <w:rsid w:val="00395350"/>
    <w:rsid w:val="0039731F"/>
    <w:rsid w:val="00397328"/>
    <w:rsid w:val="003974D9"/>
    <w:rsid w:val="00397774"/>
    <w:rsid w:val="003978AD"/>
    <w:rsid w:val="00397BCD"/>
    <w:rsid w:val="003A01BF"/>
    <w:rsid w:val="003A045B"/>
    <w:rsid w:val="003A047A"/>
    <w:rsid w:val="003A06D4"/>
    <w:rsid w:val="003A0BA7"/>
    <w:rsid w:val="003A139D"/>
    <w:rsid w:val="003A16B9"/>
    <w:rsid w:val="003A1E64"/>
    <w:rsid w:val="003A346D"/>
    <w:rsid w:val="003A364E"/>
    <w:rsid w:val="003A44CD"/>
    <w:rsid w:val="003A5349"/>
    <w:rsid w:val="003A5B8D"/>
    <w:rsid w:val="003A5DCC"/>
    <w:rsid w:val="003A6270"/>
    <w:rsid w:val="003A6A21"/>
    <w:rsid w:val="003A6BAB"/>
    <w:rsid w:val="003A6FF8"/>
    <w:rsid w:val="003A721D"/>
    <w:rsid w:val="003A7611"/>
    <w:rsid w:val="003A7783"/>
    <w:rsid w:val="003A7788"/>
    <w:rsid w:val="003A7878"/>
    <w:rsid w:val="003A7B76"/>
    <w:rsid w:val="003A7ECB"/>
    <w:rsid w:val="003A7ED2"/>
    <w:rsid w:val="003B039C"/>
    <w:rsid w:val="003B18C2"/>
    <w:rsid w:val="003B1A82"/>
    <w:rsid w:val="003B2547"/>
    <w:rsid w:val="003B2D97"/>
    <w:rsid w:val="003B2E6E"/>
    <w:rsid w:val="003B35B7"/>
    <w:rsid w:val="003B3865"/>
    <w:rsid w:val="003B3AE9"/>
    <w:rsid w:val="003B3D84"/>
    <w:rsid w:val="003B402B"/>
    <w:rsid w:val="003B42B9"/>
    <w:rsid w:val="003B42F5"/>
    <w:rsid w:val="003B44BD"/>
    <w:rsid w:val="003B49C6"/>
    <w:rsid w:val="003B57F0"/>
    <w:rsid w:val="003B57FF"/>
    <w:rsid w:val="003B5CC3"/>
    <w:rsid w:val="003B5CD6"/>
    <w:rsid w:val="003B64CC"/>
    <w:rsid w:val="003B6C89"/>
    <w:rsid w:val="003B6DDB"/>
    <w:rsid w:val="003B74BD"/>
    <w:rsid w:val="003B7ABF"/>
    <w:rsid w:val="003B7E6D"/>
    <w:rsid w:val="003B7E8B"/>
    <w:rsid w:val="003C0500"/>
    <w:rsid w:val="003C06B5"/>
    <w:rsid w:val="003C15D9"/>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4EAF"/>
    <w:rsid w:val="003C5B64"/>
    <w:rsid w:val="003C5DB5"/>
    <w:rsid w:val="003C5F9D"/>
    <w:rsid w:val="003C6B3F"/>
    <w:rsid w:val="003C6BAC"/>
    <w:rsid w:val="003C6C98"/>
    <w:rsid w:val="003C70ED"/>
    <w:rsid w:val="003C73E9"/>
    <w:rsid w:val="003C7823"/>
    <w:rsid w:val="003D0086"/>
    <w:rsid w:val="003D056F"/>
    <w:rsid w:val="003D0F7F"/>
    <w:rsid w:val="003D178A"/>
    <w:rsid w:val="003D17BA"/>
    <w:rsid w:val="003D1CE2"/>
    <w:rsid w:val="003D1D86"/>
    <w:rsid w:val="003D27DC"/>
    <w:rsid w:val="003D28AC"/>
    <w:rsid w:val="003D290D"/>
    <w:rsid w:val="003D29CF"/>
    <w:rsid w:val="003D2EF7"/>
    <w:rsid w:val="003D3274"/>
    <w:rsid w:val="003D33AA"/>
    <w:rsid w:val="003D37E6"/>
    <w:rsid w:val="003D3B49"/>
    <w:rsid w:val="003D4088"/>
    <w:rsid w:val="003D410B"/>
    <w:rsid w:val="003D5433"/>
    <w:rsid w:val="003D5A84"/>
    <w:rsid w:val="003D629F"/>
    <w:rsid w:val="003D6376"/>
    <w:rsid w:val="003D637A"/>
    <w:rsid w:val="003D6D71"/>
    <w:rsid w:val="003D7393"/>
    <w:rsid w:val="003D74B2"/>
    <w:rsid w:val="003D751F"/>
    <w:rsid w:val="003D7CEF"/>
    <w:rsid w:val="003E03A3"/>
    <w:rsid w:val="003E047A"/>
    <w:rsid w:val="003E0974"/>
    <w:rsid w:val="003E0D2E"/>
    <w:rsid w:val="003E0E04"/>
    <w:rsid w:val="003E0E5B"/>
    <w:rsid w:val="003E1171"/>
    <w:rsid w:val="003E1342"/>
    <w:rsid w:val="003E13F2"/>
    <w:rsid w:val="003E14C6"/>
    <w:rsid w:val="003E1B7C"/>
    <w:rsid w:val="003E1DB8"/>
    <w:rsid w:val="003E2076"/>
    <w:rsid w:val="003E2243"/>
    <w:rsid w:val="003E256D"/>
    <w:rsid w:val="003E28A4"/>
    <w:rsid w:val="003E29B2"/>
    <w:rsid w:val="003E2A13"/>
    <w:rsid w:val="003E2FB1"/>
    <w:rsid w:val="003E2FFE"/>
    <w:rsid w:val="003E468A"/>
    <w:rsid w:val="003E4A33"/>
    <w:rsid w:val="003E50D0"/>
    <w:rsid w:val="003E52F9"/>
    <w:rsid w:val="003E5999"/>
    <w:rsid w:val="003E5A05"/>
    <w:rsid w:val="003E5C63"/>
    <w:rsid w:val="003E61E1"/>
    <w:rsid w:val="003E6557"/>
    <w:rsid w:val="003E6E35"/>
    <w:rsid w:val="003E7406"/>
    <w:rsid w:val="003E74DB"/>
    <w:rsid w:val="003E77E1"/>
    <w:rsid w:val="003E7E1E"/>
    <w:rsid w:val="003F0A22"/>
    <w:rsid w:val="003F0B02"/>
    <w:rsid w:val="003F0D10"/>
    <w:rsid w:val="003F0EEC"/>
    <w:rsid w:val="003F10B3"/>
    <w:rsid w:val="003F17AD"/>
    <w:rsid w:val="003F1B59"/>
    <w:rsid w:val="003F1C99"/>
    <w:rsid w:val="003F24BA"/>
    <w:rsid w:val="003F27DA"/>
    <w:rsid w:val="003F2934"/>
    <w:rsid w:val="003F2E1D"/>
    <w:rsid w:val="003F32B4"/>
    <w:rsid w:val="003F32D5"/>
    <w:rsid w:val="003F349E"/>
    <w:rsid w:val="003F4088"/>
    <w:rsid w:val="003F50B7"/>
    <w:rsid w:val="003F5224"/>
    <w:rsid w:val="003F52A3"/>
    <w:rsid w:val="003F58E9"/>
    <w:rsid w:val="003F6056"/>
    <w:rsid w:val="003F6447"/>
    <w:rsid w:val="003F6CB8"/>
    <w:rsid w:val="003F753A"/>
    <w:rsid w:val="004007C1"/>
    <w:rsid w:val="0040085A"/>
    <w:rsid w:val="00400C6C"/>
    <w:rsid w:val="00400E4D"/>
    <w:rsid w:val="00401328"/>
    <w:rsid w:val="00401438"/>
    <w:rsid w:val="00401991"/>
    <w:rsid w:val="00401D94"/>
    <w:rsid w:val="00401F69"/>
    <w:rsid w:val="0040282B"/>
    <w:rsid w:val="0040297E"/>
    <w:rsid w:val="00402E78"/>
    <w:rsid w:val="004033CD"/>
    <w:rsid w:val="00403E2A"/>
    <w:rsid w:val="004045C6"/>
    <w:rsid w:val="00404D97"/>
    <w:rsid w:val="004058AA"/>
    <w:rsid w:val="00405A78"/>
    <w:rsid w:val="00405A7D"/>
    <w:rsid w:val="00406289"/>
    <w:rsid w:val="0040655D"/>
    <w:rsid w:val="0040685A"/>
    <w:rsid w:val="00407319"/>
    <w:rsid w:val="0040771B"/>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BFD"/>
    <w:rsid w:val="00411CBF"/>
    <w:rsid w:val="00411F5D"/>
    <w:rsid w:val="0041228E"/>
    <w:rsid w:val="004122CC"/>
    <w:rsid w:val="0041245F"/>
    <w:rsid w:val="0041266D"/>
    <w:rsid w:val="00412806"/>
    <w:rsid w:val="004129EC"/>
    <w:rsid w:val="00413B9A"/>
    <w:rsid w:val="00413BE8"/>
    <w:rsid w:val="00413C6C"/>
    <w:rsid w:val="004145E9"/>
    <w:rsid w:val="0041496A"/>
    <w:rsid w:val="00414D72"/>
    <w:rsid w:val="00415057"/>
    <w:rsid w:val="00415417"/>
    <w:rsid w:val="00415492"/>
    <w:rsid w:val="00415A6E"/>
    <w:rsid w:val="00416358"/>
    <w:rsid w:val="00416B01"/>
    <w:rsid w:val="00416CB9"/>
    <w:rsid w:val="00416EA2"/>
    <w:rsid w:val="00417146"/>
    <w:rsid w:val="00417690"/>
    <w:rsid w:val="00417901"/>
    <w:rsid w:val="00417A7D"/>
    <w:rsid w:val="00417B1D"/>
    <w:rsid w:val="00417F08"/>
    <w:rsid w:val="00420062"/>
    <w:rsid w:val="004200D6"/>
    <w:rsid w:val="0042065E"/>
    <w:rsid w:val="00420B18"/>
    <w:rsid w:val="00420BD7"/>
    <w:rsid w:val="00420F10"/>
    <w:rsid w:val="0042106D"/>
    <w:rsid w:val="00421646"/>
    <w:rsid w:val="00421E3F"/>
    <w:rsid w:val="00422199"/>
    <w:rsid w:val="00422844"/>
    <w:rsid w:val="00422EE5"/>
    <w:rsid w:val="004233D3"/>
    <w:rsid w:val="0042357C"/>
    <w:rsid w:val="00423D7C"/>
    <w:rsid w:val="004246BC"/>
    <w:rsid w:val="0042490D"/>
    <w:rsid w:val="004250F7"/>
    <w:rsid w:val="00425115"/>
    <w:rsid w:val="00425196"/>
    <w:rsid w:val="0042566B"/>
    <w:rsid w:val="004256B4"/>
    <w:rsid w:val="00425A4F"/>
    <w:rsid w:val="00426138"/>
    <w:rsid w:val="0042676E"/>
    <w:rsid w:val="00427848"/>
    <w:rsid w:val="004278F3"/>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D39"/>
    <w:rsid w:val="00432ECC"/>
    <w:rsid w:val="004332E8"/>
    <w:rsid w:val="004333B9"/>
    <w:rsid w:val="0043378D"/>
    <w:rsid w:val="00433A36"/>
    <w:rsid w:val="004343E1"/>
    <w:rsid w:val="0043441A"/>
    <w:rsid w:val="00434908"/>
    <w:rsid w:val="0043490A"/>
    <w:rsid w:val="00434A7C"/>
    <w:rsid w:val="00434A8A"/>
    <w:rsid w:val="00434EDA"/>
    <w:rsid w:val="004350BF"/>
    <w:rsid w:val="00435153"/>
    <w:rsid w:val="0043526B"/>
    <w:rsid w:val="00435358"/>
    <w:rsid w:val="00435730"/>
    <w:rsid w:val="00435AE7"/>
    <w:rsid w:val="00436E5C"/>
    <w:rsid w:val="00436F4B"/>
    <w:rsid w:val="00437664"/>
    <w:rsid w:val="004378FF"/>
    <w:rsid w:val="00437C4B"/>
    <w:rsid w:val="00437E19"/>
    <w:rsid w:val="00440BEB"/>
    <w:rsid w:val="00440C51"/>
    <w:rsid w:val="0044120A"/>
    <w:rsid w:val="0044157C"/>
    <w:rsid w:val="00441A52"/>
    <w:rsid w:val="00441C6F"/>
    <w:rsid w:val="00442042"/>
    <w:rsid w:val="0044225F"/>
    <w:rsid w:val="0044253E"/>
    <w:rsid w:val="0044270A"/>
    <w:rsid w:val="00442A4E"/>
    <w:rsid w:val="00442B25"/>
    <w:rsid w:val="00442D8E"/>
    <w:rsid w:val="0044362E"/>
    <w:rsid w:val="00443D9D"/>
    <w:rsid w:val="00443DA6"/>
    <w:rsid w:val="0044438E"/>
    <w:rsid w:val="004446F2"/>
    <w:rsid w:val="00444C0A"/>
    <w:rsid w:val="00445408"/>
    <w:rsid w:val="00446349"/>
    <w:rsid w:val="004464DE"/>
    <w:rsid w:val="00446E3B"/>
    <w:rsid w:val="004470E6"/>
    <w:rsid w:val="004478E5"/>
    <w:rsid w:val="00447AA8"/>
    <w:rsid w:val="00447B5D"/>
    <w:rsid w:val="00450186"/>
    <w:rsid w:val="004508A2"/>
    <w:rsid w:val="00450D4A"/>
    <w:rsid w:val="0045128A"/>
    <w:rsid w:val="00451652"/>
    <w:rsid w:val="004516B5"/>
    <w:rsid w:val="004518D5"/>
    <w:rsid w:val="004528CD"/>
    <w:rsid w:val="00452DE2"/>
    <w:rsid w:val="004531FA"/>
    <w:rsid w:val="00453DF0"/>
    <w:rsid w:val="00454117"/>
    <w:rsid w:val="00454558"/>
    <w:rsid w:val="0045465A"/>
    <w:rsid w:val="00454C3D"/>
    <w:rsid w:val="00454CE1"/>
    <w:rsid w:val="00454E17"/>
    <w:rsid w:val="004554C1"/>
    <w:rsid w:val="004556C6"/>
    <w:rsid w:val="00455B80"/>
    <w:rsid w:val="00455F3B"/>
    <w:rsid w:val="00456123"/>
    <w:rsid w:val="00456A16"/>
    <w:rsid w:val="0045714B"/>
    <w:rsid w:val="0045754D"/>
    <w:rsid w:val="00457F24"/>
    <w:rsid w:val="0046056B"/>
    <w:rsid w:val="00460E80"/>
    <w:rsid w:val="00460F36"/>
    <w:rsid w:val="00461C29"/>
    <w:rsid w:val="00461DC9"/>
    <w:rsid w:val="0046227B"/>
    <w:rsid w:val="0046276D"/>
    <w:rsid w:val="00462775"/>
    <w:rsid w:val="00463094"/>
    <w:rsid w:val="00463C46"/>
    <w:rsid w:val="00464193"/>
    <w:rsid w:val="00464194"/>
    <w:rsid w:val="00464938"/>
    <w:rsid w:val="00464B22"/>
    <w:rsid w:val="00464B28"/>
    <w:rsid w:val="00464BEE"/>
    <w:rsid w:val="0046506F"/>
    <w:rsid w:val="00465227"/>
    <w:rsid w:val="00465834"/>
    <w:rsid w:val="00465E7B"/>
    <w:rsid w:val="004661C2"/>
    <w:rsid w:val="00466615"/>
    <w:rsid w:val="00466681"/>
    <w:rsid w:val="004666FD"/>
    <w:rsid w:val="004667D7"/>
    <w:rsid w:val="00466F44"/>
    <w:rsid w:val="00467404"/>
    <w:rsid w:val="00467AE5"/>
    <w:rsid w:val="00467C9D"/>
    <w:rsid w:val="00467DC5"/>
    <w:rsid w:val="00470640"/>
    <w:rsid w:val="0047093E"/>
    <w:rsid w:val="0047184C"/>
    <w:rsid w:val="00471B32"/>
    <w:rsid w:val="00471F0B"/>
    <w:rsid w:val="0047205F"/>
    <w:rsid w:val="00472304"/>
    <w:rsid w:val="0047245C"/>
    <w:rsid w:val="00472550"/>
    <w:rsid w:val="00472CCD"/>
    <w:rsid w:val="00472F70"/>
    <w:rsid w:val="00473415"/>
    <w:rsid w:val="004736ED"/>
    <w:rsid w:val="00474104"/>
    <w:rsid w:val="00474332"/>
    <w:rsid w:val="0047437A"/>
    <w:rsid w:val="004748B7"/>
    <w:rsid w:val="00475255"/>
    <w:rsid w:val="0047533B"/>
    <w:rsid w:val="00475B08"/>
    <w:rsid w:val="00475D14"/>
    <w:rsid w:val="00476C5E"/>
    <w:rsid w:val="00476CE0"/>
    <w:rsid w:val="004774D9"/>
    <w:rsid w:val="0047777B"/>
    <w:rsid w:val="00477B23"/>
    <w:rsid w:val="00477B55"/>
    <w:rsid w:val="004802FD"/>
    <w:rsid w:val="00480703"/>
    <w:rsid w:val="00480828"/>
    <w:rsid w:val="004809A5"/>
    <w:rsid w:val="00480D5D"/>
    <w:rsid w:val="00480E69"/>
    <w:rsid w:val="004811CB"/>
    <w:rsid w:val="004812F5"/>
    <w:rsid w:val="00481428"/>
    <w:rsid w:val="00481738"/>
    <w:rsid w:val="0048180B"/>
    <w:rsid w:val="00481D1E"/>
    <w:rsid w:val="004820EC"/>
    <w:rsid w:val="00482304"/>
    <w:rsid w:val="00482466"/>
    <w:rsid w:val="004829A9"/>
    <w:rsid w:val="00482C5D"/>
    <w:rsid w:val="00483492"/>
    <w:rsid w:val="004839F3"/>
    <w:rsid w:val="00483CA3"/>
    <w:rsid w:val="00483FCE"/>
    <w:rsid w:val="004843DA"/>
    <w:rsid w:val="00484438"/>
    <w:rsid w:val="00484441"/>
    <w:rsid w:val="00484BCF"/>
    <w:rsid w:val="00485C84"/>
    <w:rsid w:val="00485FBD"/>
    <w:rsid w:val="004861AF"/>
    <w:rsid w:val="004863B6"/>
    <w:rsid w:val="004864E9"/>
    <w:rsid w:val="004866B2"/>
    <w:rsid w:val="00486BE5"/>
    <w:rsid w:val="00486D04"/>
    <w:rsid w:val="004870E8"/>
    <w:rsid w:val="0048758A"/>
    <w:rsid w:val="00487608"/>
    <w:rsid w:val="00487C88"/>
    <w:rsid w:val="00487E43"/>
    <w:rsid w:val="0049056D"/>
    <w:rsid w:val="00490696"/>
    <w:rsid w:val="0049093F"/>
    <w:rsid w:val="00490CA0"/>
    <w:rsid w:val="0049121D"/>
    <w:rsid w:val="004914A2"/>
    <w:rsid w:val="004919F6"/>
    <w:rsid w:val="00491BAF"/>
    <w:rsid w:val="00491E56"/>
    <w:rsid w:val="004922E4"/>
    <w:rsid w:val="00492D37"/>
    <w:rsid w:val="00492F63"/>
    <w:rsid w:val="00492F7B"/>
    <w:rsid w:val="00493167"/>
    <w:rsid w:val="00493237"/>
    <w:rsid w:val="00493CD7"/>
    <w:rsid w:val="00494DF2"/>
    <w:rsid w:val="00495283"/>
    <w:rsid w:val="004954D9"/>
    <w:rsid w:val="004954E5"/>
    <w:rsid w:val="004956ED"/>
    <w:rsid w:val="00495983"/>
    <w:rsid w:val="0049663C"/>
    <w:rsid w:val="00496D89"/>
    <w:rsid w:val="00497304"/>
    <w:rsid w:val="004975B4"/>
    <w:rsid w:val="00497B18"/>
    <w:rsid w:val="00497F80"/>
    <w:rsid w:val="00497FEB"/>
    <w:rsid w:val="004A0295"/>
    <w:rsid w:val="004A03A5"/>
    <w:rsid w:val="004A0982"/>
    <w:rsid w:val="004A0E59"/>
    <w:rsid w:val="004A1273"/>
    <w:rsid w:val="004A1282"/>
    <w:rsid w:val="004A154F"/>
    <w:rsid w:val="004A202E"/>
    <w:rsid w:val="004A2D6A"/>
    <w:rsid w:val="004A2ED9"/>
    <w:rsid w:val="004A33D6"/>
    <w:rsid w:val="004A38C3"/>
    <w:rsid w:val="004A3B76"/>
    <w:rsid w:val="004A3B7F"/>
    <w:rsid w:val="004A3C22"/>
    <w:rsid w:val="004A4183"/>
    <w:rsid w:val="004A495D"/>
    <w:rsid w:val="004A4B5E"/>
    <w:rsid w:val="004A4C3F"/>
    <w:rsid w:val="004A4CAF"/>
    <w:rsid w:val="004A4D00"/>
    <w:rsid w:val="004A4D5C"/>
    <w:rsid w:val="004A5533"/>
    <w:rsid w:val="004A5B4B"/>
    <w:rsid w:val="004A5DC7"/>
    <w:rsid w:val="004A60F1"/>
    <w:rsid w:val="004A6172"/>
    <w:rsid w:val="004A638E"/>
    <w:rsid w:val="004A6719"/>
    <w:rsid w:val="004A6D0B"/>
    <w:rsid w:val="004A7A36"/>
    <w:rsid w:val="004A7B0B"/>
    <w:rsid w:val="004A7C46"/>
    <w:rsid w:val="004B0053"/>
    <w:rsid w:val="004B019C"/>
    <w:rsid w:val="004B01C1"/>
    <w:rsid w:val="004B0AAD"/>
    <w:rsid w:val="004B20A1"/>
    <w:rsid w:val="004B2A60"/>
    <w:rsid w:val="004B3676"/>
    <w:rsid w:val="004B3699"/>
    <w:rsid w:val="004B37D8"/>
    <w:rsid w:val="004B3CC7"/>
    <w:rsid w:val="004B406F"/>
    <w:rsid w:val="004B47A9"/>
    <w:rsid w:val="004B4988"/>
    <w:rsid w:val="004B4E75"/>
    <w:rsid w:val="004B5702"/>
    <w:rsid w:val="004B5A11"/>
    <w:rsid w:val="004B6241"/>
    <w:rsid w:val="004B665E"/>
    <w:rsid w:val="004B66BB"/>
    <w:rsid w:val="004B67B9"/>
    <w:rsid w:val="004B79A9"/>
    <w:rsid w:val="004B7DE1"/>
    <w:rsid w:val="004B7E9F"/>
    <w:rsid w:val="004C05D5"/>
    <w:rsid w:val="004C07CE"/>
    <w:rsid w:val="004C0EA7"/>
    <w:rsid w:val="004C1433"/>
    <w:rsid w:val="004C15F8"/>
    <w:rsid w:val="004C1678"/>
    <w:rsid w:val="004C23BC"/>
    <w:rsid w:val="004C23F4"/>
    <w:rsid w:val="004C359D"/>
    <w:rsid w:val="004C3803"/>
    <w:rsid w:val="004C3AB1"/>
    <w:rsid w:val="004C4787"/>
    <w:rsid w:val="004C4809"/>
    <w:rsid w:val="004C480E"/>
    <w:rsid w:val="004C50A3"/>
    <w:rsid w:val="004C50EB"/>
    <w:rsid w:val="004C57A0"/>
    <w:rsid w:val="004C5E94"/>
    <w:rsid w:val="004C66DC"/>
    <w:rsid w:val="004C66FF"/>
    <w:rsid w:val="004C67BB"/>
    <w:rsid w:val="004C6D19"/>
    <w:rsid w:val="004C6FE6"/>
    <w:rsid w:val="004C7421"/>
    <w:rsid w:val="004C74CC"/>
    <w:rsid w:val="004C7E90"/>
    <w:rsid w:val="004D16B2"/>
    <w:rsid w:val="004D1B12"/>
    <w:rsid w:val="004D1FD7"/>
    <w:rsid w:val="004D29E5"/>
    <w:rsid w:val="004D2CF0"/>
    <w:rsid w:val="004D3335"/>
    <w:rsid w:val="004D3359"/>
    <w:rsid w:val="004D383A"/>
    <w:rsid w:val="004D3AA6"/>
    <w:rsid w:val="004D3F4A"/>
    <w:rsid w:val="004D418F"/>
    <w:rsid w:val="004D41F0"/>
    <w:rsid w:val="004D4479"/>
    <w:rsid w:val="004D49C5"/>
    <w:rsid w:val="004D5353"/>
    <w:rsid w:val="004D5C60"/>
    <w:rsid w:val="004D5F50"/>
    <w:rsid w:val="004D6EE0"/>
    <w:rsid w:val="004D7321"/>
    <w:rsid w:val="004D783A"/>
    <w:rsid w:val="004E0148"/>
    <w:rsid w:val="004E0C72"/>
    <w:rsid w:val="004E0EF9"/>
    <w:rsid w:val="004E128A"/>
    <w:rsid w:val="004E14FD"/>
    <w:rsid w:val="004E1BAE"/>
    <w:rsid w:val="004E2221"/>
    <w:rsid w:val="004E30D9"/>
    <w:rsid w:val="004E348B"/>
    <w:rsid w:val="004E37C3"/>
    <w:rsid w:val="004E38C2"/>
    <w:rsid w:val="004E4182"/>
    <w:rsid w:val="004E473D"/>
    <w:rsid w:val="004E4B26"/>
    <w:rsid w:val="004E4D3A"/>
    <w:rsid w:val="004E4D62"/>
    <w:rsid w:val="004E4E29"/>
    <w:rsid w:val="004E5111"/>
    <w:rsid w:val="004E5281"/>
    <w:rsid w:val="004E5289"/>
    <w:rsid w:val="004E5844"/>
    <w:rsid w:val="004E5D5D"/>
    <w:rsid w:val="004E5F54"/>
    <w:rsid w:val="004E6336"/>
    <w:rsid w:val="004E6342"/>
    <w:rsid w:val="004E63A4"/>
    <w:rsid w:val="004E6410"/>
    <w:rsid w:val="004E680F"/>
    <w:rsid w:val="004E751E"/>
    <w:rsid w:val="004E7846"/>
    <w:rsid w:val="004F090B"/>
    <w:rsid w:val="004F0B99"/>
    <w:rsid w:val="004F0EEB"/>
    <w:rsid w:val="004F1388"/>
    <w:rsid w:val="004F1534"/>
    <w:rsid w:val="004F2C03"/>
    <w:rsid w:val="004F2E06"/>
    <w:rsid w:val="004F332D"/>
    <w:rsid w:val="004F378F"/>
    <w:rsid w:val="004F3DE3"/>
    <w:rsid w:val="004F4EB5"/>
    <w:rsid w:val="004F5302"/>
    <w:rsid w:val="004F5900"/>
    <w:rsid w:val="004F5CA9"/>
    <w:rsid w:val="004F5DE7"/>
    <w:rsid w:val="004F60DA"/>
    <w:rsid w:val="004F658F"/>
    <w:rsid w:val="004F6D20"/>
    <w:rsid w:val="004F7191"/>
    <w:rsid w:val="004F7706"/>
    <w:rsid w:val="004F7CD8"/>
    <w:rsid w:val="004F7D66"/>
    <w:rsid w:val="004F7DE4"/>
    <w:rsid w:val="0050037B"/>
    <w:rsid w:val="0050053D"/>
    <w:rsid w:val="0050053F"/>
    <w:rsid w:val="005007BC"/>
    <w:rsid w:val="00500FF1"/>
    <w:rsid w:val="005013FB"/>
    <w:rsid w:val="00501657"/>
    <w:rsid w:val="00501A1E"/>
    <w:rsid w:val="00501A70"/>
    <w:rsid w:val="00501AA2"/>
    <w:rsid w:val="00502399"/>
    <w:rsid w:val="005032C5"/>
    <w:rsid w:val="0050358F"/>
    <w:rsid w:val="005036C6"/>
    <w:rsid w:val="005037C5"/>
    <w:rsid w:val="00503DCA"/>
    <w:rsid w:val="005044BF"/>
    <w:rsid w:val="005052D9"/>
    <w:rsid w:val="00505391"/>
    <w:rsid w:val="00505919"/>
    <w:rsid w:val="00505A63"/>
    <w:rsid w:val="00505B9A"/>
    <w:rsid w:val="00505BC4"/>
    <w:rsid w:val="00506080"/>
    <w:rsid w:val="00506153"/>
    <w:rsid w:val="005062DF"/>
    <w:rsid w:val="005062F5"/>
    <w:rsid w:val="00506421"/>
    <w:rsid w:val="0050669E"/>
    <w:rsid w:val="0050697C"/>
    <w:rsid w:val="00507007"/>
    <w:rsid w:val="005073D4"/>
    <w:rsid w:val="00507999"/>
    <w:rsid w:val="00507DBA"/>
    <w:rsid w:val="00507E33"/>
    <w:rsid w:val="005108CF"/>
    <w:rsid w:val="00510922"/>
    <w:rsid w:val="00510BC5"/>
    <w:rsid w:val="00510EFD"/>
    <w:rsid w:val="005113F5"/>
    <w:rsid w:val="00511471"/>
    <w:rsid w:val="0051152D"/>
    <w:rsid w:val="00512183"/>
    <w:rsid w:val="0051220D"/>
    <w:rsid w:val="005125EC"/>
    <w:rsid w:val="005126E3"/>
    <w:rsid w:val="00512D66"/>
    <w:rsid w:val="00512FD6"/>
    <w:rsid w:val="005134DC"/>
    <w:rsid w:val="00513879"/>
    <w:rsid w:val="00513FF8"/>
    <w:rsid w:val="005144D4"/>
    <w:rsid w:val="005147E8"/>
    <w:rsid w:val="005149D0"/>
    <w:rsid w:val="00514E50"/>
    <w:rsid w:val="005150B5"/>
    <w:rsid w:val="00515780"/>
    <w:rsid w:val="00516129"/>
    <w:rsid w:val="00516307"/>
    <w:rsid w:val="005167AD"/>
    <w:rsid w:val="005167AE"/>
    <w:rsid w:val="00516863"/>
    <w:rsid w:val="0051697F"/>
    <w:rsid w:val="00516E71"/>
    <w:rsid w:val="00517155"/>
    <w:rsid w:val="005175B2"/>
    <w:rsid w:val="005176D9"/>
    <w:rsid w:val="0051780E"/>
    <w:rsid w:val="005179C1"/>
    <w:rsid w:val="00517A63"/>
    <w:rsid w:val="00517D5C"/>
    <w:rsid w:val="0052007D"/>
    <w:rsid w:val="00520128"/>
    <w:rsid w:val="005202BA"/>
    <w:rsid w:val="0052069F"/>
    <w:rsid w:val="005206A6"/>
    <w:rsid w:val="00520895"/>
    <w:rsid w:val="00520C10"/>
    <w:rsid w:val="005210D7"/>
    <w:rsid w:val="00521AF0"/>
    <w:rsid w:val="00521C1F"/>
    <w:rsid w:val="00522A4C"/>
    <w:rsid w:val="00523073"/>
    <w:rsid w:val="00523097"/>
    <w:rsid w:val="005230A0"/>
    <w:rsid w:val="00523E10"/>
    <w:rsid w:val="0052450D"/>
    <w:rsid w:val="00524698"/>
    <w:rsid w:val="005249C7"/>
    <w:rsid w:val="005250C0"/>
    <w:rsid w:val="005251B3"/>
    <w:rsid w:val="00525B0C"/>
    <w:rsid w:val="00525C15"/>
    <w:rsid w:val="0052601F"/>
    <w:rsid w:val="00526436"/>
    <w:rsid w:val="005264C8"/>
    <w:rsid w:val="00526783"/>
    <w:rsid w:val="0052682E"/>
    <w:rsid w:val="0052711D"/>
    <w:rsid w:val="00527377"/>
    <w:rsid w:val="0052784E"/>
    <w:rsid w:val="005278F7"/>
    <w:rsid w:val="00527ACE"/>
    <w:rsid w:val="00527B02"/>
    <w:rsid w:val="00527E9A"/>
    <w:rsid w:val="005304DB"/>
    <w:rsid w:val="00530E3B"/>
    <w:rsid w:val="00530FE8"/>
    <w:rsid w:val="00531198"/>
    <w:rsid w:val="00531220"/>
    <w:rsid w:val="0053132D"/>
    <w:rsid w:val="00532377"/>
    <w:rsid w:val="00532466"/>
    <w:rsid w:val="00532DAA"/>
    <w:rsid w:val="00532FEE"/>
    <w:rsid w:val="0053399D"/>
    <w:rsid w:val="00533AB9"/>
    <w:rsid w:val="00533C25"/>
    <w:rsid w:val="00533C8A"/>
    <w:rsid w:val="00533CFE"/>
    <w:rsid w:val="00533D17"/>
    <w:rsid w:val="00534302"/>
    <w:rsid w:val="005346DC"/>
    <w:rsid w:val="005347D1"/>
    <w:rsid w:val="005353B1"/>
    <w:rsid w:val="005356CF"/>
    <w:rsid w:val="00535B10"/>
    <w:rsid w:val="00536025"/>
    <w:rsid w:val="005369A2"/>
    <w:rsid w:val="00536CE2"/>
    <w:rsid w:val="00537036"/>
    <w:rsid w:val="0053717B"/>
    <w:rsid w:val="005376A6"/>
    <w:rsid w:val="0053770B"/>
    <w:rsid w:val="005407EF"/>
    <w:rsid w:val="00540BF1"/>
    <w:rsid w:val="005417EC"/>
    <w:rsid w:val="00542118"/>
    <w:rsid w:val="005421E7"/>
    <w:rsid w:val="005426DD"/>
    <w:rsid w:val="00542C32"/>
    <w:rsid w:val="00542D7A"/>
    <w:rsid w:val="005430A3"/>
    <w:rsid w:val="00543C57"/>
    <w:rsid w:val="00543CBE"/>
    <w:rsid w:val="00543E8F"/>
    <w:rsid w:val="00545BA6"/>
    <w:rsid w:val="005461CD"/>
    <w:rsid w:val="005463E4"/>
    <w:rsid w:val="005469BF"/>
    <w:rsid w:val="00546D36"/>
    <w:rsid w:val="00547123"/>
    <w:rsid w:val="0054713B"/>
    <w:rsid w:val="005475A4"/>
    <w:rsid w:val="00547BAB"/>
    <w:rsid w:val="00547CAD"/>
    <w:rsid w:val="00547EFE"/>
    <w:rsid w:val="00550637"/>
    <w:rsid w:val="00551150"/>
    <w:rsid w:val="005514AB"/>
    <w:rsid w:val="00551BB1"/>
    <w:rsid w:val="005520CF"/>
    <w:rsid w:val="005523E4"/>
    <w:rsid w:val="00552F27"/>
    <w:rsid w:val="005535F1"/>
    <w:rsid w:val="0055367F"/>
    <w:rsid w:val="005537F1"/>
    <w:rsid w:val="00553AC1"/>
    <w:rsid w:val="0055461F"/>
    <w:rsid w:val="00554A69"/>
    <w:rsid w:val="00554E47"/>
    <w:rsid w:val="005552C1"/>
    <w:rsid w:val="00555BF7"/>
    <w:rsid w:val="0055602C"/>
    <w:rsid w:val="00556113"/>
    <w:rsid w:val="0055667E"/>
    <w:rsid w:val="005569E1"/>
    <w:rsid w:val="00557226"/>
    <w:rsid w:val="005573D0"/>
    <w:rsid w:val="0055752E"/>
    <w:rsid w:val="005606ED"/>
    <w:rsid w:val="00560874"/>
    <w:rsid w:val="0056092C"/>
    <w:rsid w:val="00560D51"/>
    <w:rsid w:val="00560E9D"/>
    <w:rsid w:val="00561271"/>
    <w:rsid w:val="005612C1"/>
    <w:rsid w:val="00561344"/>
    <w:rsid w:val="005615DE"/>
    <w:rsid w:val="00561D9A"/>
    <w:rsid w:val="00561F15"/>
    <w:rsid w:val="00561F74"/>
    <w:rsid w:val="00562105"/>
    <w:rsid w:val="005622FC"/>
    <w:rsid w:val="005624AA"/>
    <w:rsid w:val="00562694"/>
    <w:rsid w:val="00562AF5"/>
    <w:rsid w:val="00562F21"/>
    <w:rsid w:val="005631CC"/>
    <w:rsid w:val="00564147"/>
    <w:rsid w:val="00564809"/>
    <w:rsid w:val="005653FB"/>
    <w:rsid w:val="00565819"/>
    <w:rsid w:val="0056584F"/>
    <w:rsid w:val="005659C4"/>
    <w:rsid w:val="005664F9"/>
    <w:rsid w:val="005666E7"/>
    <w:rsid w:val="0056674B"/>
    <w:rsid w:val="005669CE"/>
    <w:rsid w:val="00566DF9"/>
    <w:rsid w:val="00566E00"/>
    <w:rsid w:val="00566E46"/>
    <w:rsid w:val="00566F5A"/>
    <w:rsid w:val="005672B1"/>
    <w:rsid w:val="005673C9"/>
    <w:rsid w:val="00567757"/>
    <w:rsid w:val="00567CDB"/>
    <w:rsid w:val="00567FA5"/>
    <w:rsid w:val="00570594"/>
    <w:rsid w:val="005705E1"/>
    <w:rsid w:val="0057061E"/>
    <w:rsid w:val="005707D4"/>
    <w:rsid w:val="00570F0E"/>
    <w:rsid w:val="005728E1"/>
    <w:rsid w:val="00573195"/>
    <w:rsid w:val="00573971"/>
    <w:rsid w:val="00573C0E"/>
    <w:rsid w:val="00573D82"/>
    <w:rsid w:val="00573E9B"/>
    <w:rsid w:val="00574D38"/>
    <w:rsid w:val="00575212"/>
    <w:rsid w:val="00575EDC"/>
    <w:rsid w:val="00575F79"/>
    <w:rsid w:val="00576535"/>
    <w:rsid w:val="00576606"/>
    <w:rsid w:val="00576E21"/>
    <w:rsid w:val="005773F5"/>
    <w:rsid w:val="005773FA"/>
    <w:rsid w:val="00577699"/>
    <w:rsid w:val="005779D1"/>
    <w:rsid w:val="00577FA2"/>
    <w:rsid w:val="0058033E"/>
    <w:rsid w:val="00580928"/>
    <w:rsid w:val="00580BB8"/>
    <w:rsid w:val="00581178"/>
    <w:rsid w:val="00581E5C"/>
    <w:rsid w:val="00582798"/>
    <w:rsid w:val="00582D24"/>
    <w:rsid w:val="00582E1E"/>
    <w:rsid w:val="00583393"/>
    <w:rsid w:val="00583599"/>
    <w:rsid w:val="00583B51"/>
    <w:rsid w:val="00583B92"/>
    <w:rsid w:val="00583E1C"/>
    <w:rsid w:val="00585219"/>
    <w:rsid w:val="005856A5"/>
    <w:rsid w:val="005859AF"/>
    <w:rsid w:val="005860EB"/>
    <w:rsid w:val="0058780F"/>
    <w:rsid w:val="00587BC0"/>
    <w:rsid w:val="00587DBD"/>
    <w:rsid w:val="00587F19"/>
    <w:rsid w:val="0059099C"/>
    <w:rsid w:val="00590E32"/>
    <w:rsid w:val="0059108A"/>
    <w:rsid w:val="00591530"/>
    <w:rsid w:val="00591BFF"/>
    <w:rsid w:val="00591DCD"/>
    <w:rsid w:val="005921B1"/>
    <w:rsid w:val="005922CC"/>
    <w:rsid w:val="005924D3"/>
    <w:rsid w:val="005930C1"/>
    <w:rsid w:val="005931CC"/>
    <w:rsid w:val="00593438"/>
    <w:rsid w:val="00593857"/>
    <w:rsid w:val="005938DA"/>
    <w:rsid w:val="00593912"/>
    <w:rsid w:val="0059469C"/>
    <w:rsid w:val="00594A06"/>
    <w:rsid w:val="00594C0E"/>
    <w:rsid w:val="00595653"/>
    <w:rsid w:val="00595682"/>
    <w:rsid w:val="0059595F"/>
    <w:rsid w:val="00595B23"/>
    <w:rsid w:val="00595F2A"/>
    <w:rsid w:val="00595F30"/>
    <w:rsid w:val="0059693E"/>
    <w:rsid w:val="005969B8"/>
    <w:rsid w:val="00596E45"/>
    <w:rsid w:val="00596F8F"/>
    <w:rsid w:val="00597317"/>
    <w:rsid w:val="00597F74"/>
    <w:rsid w:val="00597F78"/>
    <w:rsid w:val="005A005E"/>
    <w:rsid w:val="005A0239"/>
    <w:rsid w:val="005A02C7"/>
    <w:rsid w:val="005A0347"/>
    <w:rsid w:val="005A03AF"/>
    <w:rsid w:val="005A05F5"/>
    <w:rsid w:val="005A0790"/>
    <w:rsid w:val="005A0900"/>
    <w:rsid w:val="005A0907"/>
    <w:rsid w:val="005A0BB9"/>
    <w:rsid w:val="005A10C1"/>
    <w:rsid w:val="005A160B"/>
    <w:rsid w:val="005A2087"/>
    <w:rsid w:val="005A3A0D"/>
    <w:rsid w:val="005A3C0E"/>
    <w:rsid w:val="005A3F14"/>
    <w:rsid w:val="005A403B"/>
    <w:rsid w:val="005A4398"/>
    <w:rsid w:val="005A4774"/>
    <w:rsid w:val="005A519E"/>
    <w:rsid w:val="005A54E4"/>
    <w:rsid w:val="005A5C54"/>
    <w:rsid w:val="005A5E9D"/>
    <w:rsid w:val="005A65E6"/>
    <w:rsid w:val="005A6892"/>
    <w:rsid w:val="005A6FB5"/>
    <w:rsid w:val="005A73F7"/>
    <w:rsid w:val="005A77AF"/>
    <w:rsid w:val="005A7AC4"/>
    <w:rsid w:val="005B0467"/>
    <w:rsid w:val="005B07A5"/>
    <w:rsid w:val="005B093C"/>
    <w:rsid w:val="005B0A72"/>
    <w:rsid w:val="005B0AA6"/>
    <w:rsid w:val="005B10E0"/>
    <w:rsid w:val="005B19B2"/>
    <w:rsid w:val="005B20D5"/>
    <w:rsid w:val="005B2552"/>
    <w:rsid w:val="005B2E06"/>
    <w:rsid w:val="005B2E6A"/>
    <w:rsid w:val="005B3707"/>
    <w:rsid w:val="005B421A"/>
    <w:rsid w:val="005B4B1F"/>
    <w:rsid w:val="005B4D06"/>
    <w:rsid w:val="005B587D"/>
    <w:rsid w:val="005B591F"/>
    <w:rsid w:val="005B6471"/>
    <w:rsid w:val="005B665B"/>
    <w:rsid w:val="005B6E64"/>
    <w:rsid w:val="005B71B1"/>
    <w:rsid w:val="005B7594"/>
    <w:rsid w:val="005B76CD"/>
    <w:rsid w:val="005B7F2D"/>
    <w:rsid w:val="005C05F4"/>
    <w:rsid w:val="005C081E"/>
    <w:rsid w:val="005C09A4"/>
    <w:rsid w:val="005C0DD3"/>
    <w:rsid w:val="005C1234"/>
    <w:rsid w:val="005C145B"/>
    <w:rsid w:val="005C1915"/>
    <w:rsid w:val="005C1924"/>
    <w:rsid w:val="005C1CA6"/>
    <w:rsid w:val="005C2218"/>
    <w:rsid w:val="005C2773"/>
    <w:rsid w:val="005C2AA9"/>
    <w:rsid w:val="005C2B58"/>
    <w:rsid w:val="005C2FDD"/>
    <w:rsid w:val="005C306E"/>
    <w:rsid w:val="005C31CF"/>
    <w:rsid w:val="005C334D"/>
    <w:rsid w:val="005C3670"/>
    <w:rsid w:val="005C39F9"/>
    <w:rsid w:val="005C4103"/>
    <w:rsid w:val="005C450C"/>
    <w:rsid w:val="005C4814"/>
    <w:rsid w:val="005C4885"/>
    <w:rsid w:val="005C4A38"/>
    <w:rsid w:val="005C4B21"/>
    <w:rsid w:val="005C4E97"/>
    <w:rsid w:val="005C4FEC"/>
    <w:rsid w:val="005C52F7"/>
    <w:rsid w:val="005C562D"/>
    <w:rsid w:val="005C5902"/>
    <w:rsid w:val="005C5E55"/>
    <w:rsid w:val="005C6178"/>
    <w:rsid w:val="005C64D1"/>
    <w:rsid w:val="005C6A1C"/>
    <w:rsid w:val="005C6F5C"/>
    <w:rsid w:val="005C6F80"/>
    <w:rsid w:val="005C75E2"/>
    <w:rsid w:val="005C7A2B"/>
    <w:rsid w:val="005C7D8E"/>
    <w:rsid w:val="005C7F87"/>
    <w:rsid w:val="005D007A"/>
    <w:rsid w:val="005D03A6"/>
    <w:rsid w:val="005D0736"/>
    <w:rsid w:val="005D08C7"/>
    <w:rsid w:val="005D096A"/>
    <w:rsid w:val="005D252C"/>
    <w:rsid w:val="005D2554"/>
    <w:rsid w:val="005D27F6"/>
    <w:rsid w:val="005D28B7"/>
    <w:rsid w:val="005D3292"/>
    <w:rsid w:val="005D33B9"/>
    <w:rsid w:val="005D3A37"/>
    <w:rsid w:val="005D4196"/>
    <w:rsid w:val="005D41B8"/>
    <w:rsid w:val="005D44AE"/>
    <w:rsid w:val="005D49DF"/>
    <w:rsid w:val="005D4EB0"/>
    <w:rsid w:val="005D56B8"/>
    <w:rsid w:val="005D581B"/>
    <w:rsid w:val="005D583F"/>
    <w:rsid w:val="005D592E"/>
    <w:rsid w:val="005D5BEA"/>
    <w:rsid w:val="005D5D32"/>
    <w:rsid w:val="005D6481"/>
    <w:rsid w:val="005D6D32"/>
    <w:rsid w:val="005D708F"/>
    <w:rsid w:val="005D72B3"/>
    <w:rsid w:val="005D7513"/>
    <w:rsid w:val="005D7AD9"/>
    <w:rsid w:val="005E091B"/>
    <w:rsid w:val="005E10AB"/>
    <w:rsid w:val="005E1166"/>
    <w:rsid w:val="005E15F0"/>
    <w:rsid w:val="005E1A32"/>
    <w:rsid w:val="005E1E4A"/>
    <w:rsid w:val="005E20FF"/>
    <w:rsid w:val="005E25FA"/>
    <w:rsid w:val="005E2673"/>
    <w:rsid w:val="005E2ACB"/>
    <w:rsid w:val="005E2DF2"/>
    <w:rsid w:val="005E32BE"/>
    <w:rsid w:val="005E3603"/>
    <w:rsid w:val="005E3745"/>
    <w:rsid w:val="005E4316"/>
    <w:rsid w:val="005E46FB"/>
    <w:rsid w:val="005E4838"/>
    <w:rsid w:val="005E4C36"/>
    <w:rsid w:val="005E4DC0"/>
    <w:rsid w:val="005E4E06"/>
    <w:rsid w:val="005E55BD"/>
    <w:rsid w:val="005E67D4"/>
    <w:rsid w:val="005E68D4"/>
    <w:rsid w:val="005E6F4B"/>
    <w:rsid w:val="005E7600"/>
    <w:rsid w:val="005E7B63"/>
    <w:rsid w:val="005F01EC"/>
    <w:rsid w:val="005F046B"/>
    <w:rsid w:val="005F09CD"/>
    <w:rsid w:val="005F0A23"/>
    <w:rsid w:val="005F0AAA"/>
    <w:rsid w:val="005F0F97"/>
    <w:rsid w:val="005F15EE"/>
    <w:rsid w:val="005F16B9"/>
    <w:rsid w:val="005F1B82"/>
    <w:rsid w:val="005F1C10"/>
    <w:rsid w:val="005F1CD9"/>
    <w:rsid w:val="005F1F9C"/>
    <w:rsid w:val="005F21FF"/>
    <w:rsid w:val="005F2282"/>
    <w:rsid w:val="005F2BEC"/>
    <w:rsid w:val="005F2DBC"/>
    <w:rsid w:val="005F2E35"/>
    <w:rsid w:val="005F3557"/>
    <w:rsid w:val="005F3C87"/>
    <w:rsid w:val="005F4448"/>
    <w:rsid w:val="005F44E2"/>
    <w:rsid w:val="005F52C1"/>
    <w:rsid w:val="005F58E6"/>
    <w:rsid w:val="005F5B65"/>
    <w:rsid w:val="005F6699"/>
    <w:rsid w:val="005F6811"/>
    <w:rsid w:val="005F7EE3"/>
    <w:rsid w:val="005F7F53"/>
    <w:rsid w:val="00600282"/>
    <w:rsid w:val="00600490"/>
    <w:rsid w:val="006008AE"/>
    <w:rsid w:val="00601C18"/>
    <w:rsid w:val="00602A51"/>
    <w:rsid w:val="00602E02"/>
    <w:rsid w:val="006030EA"/>
    <w:rsid w:val="0060350B"/>
    <w:rsid w:val="00603DDD"/>
    <w:rsid w:val="00603EEF"/>
    <w:rsid w:val="006043B2"/>
    <w:rsid w:val="006045A6"/>
    <w:rsid w:val="00604818"/>
    <w:rsid w:val="006049EC"/>
    <w:rsid w:val="00605555"/>
    <w:rsid w:val="0060571A"/>
    <w:rsid w:val="006058A6"/>
    <w:rsid w:val="00605B46"/>
    <w:rsid w:val="00605C91"/>
    <w:rsid w:val="00606096"/>
    <w:rsid w:val="006066CB"/>
    <w:rsid w:val="006067A7"/>
    <w:rsid w:val="0060686E"/>
    <w:rsid w:val="00606EAF"/>
    <w:rsid w:val="006071F9"/>
    <w:rsid w:val="00607721"/>
    <w:rsid w:val="00607A91"/>
    <w:rsid w:val="00610010"/>
    <w:rsid w:val="0061005C"/>
    <w:rsid w:val="00610E14"/>
    <w:rsid w:val="00610FF7"/>
    <w:rsid w:val="00611291"/>
    <w:rsid w:val="0061166F"/>
    <w:rsid w:val="006119AC"/>
    <w:rsid w:val="00611BA5"/>
    <w:rsid w:val="006121A9"/>
    <w:rsid w:val="00612517"/>
    <w:rsid w:val="00612649"/>
    <w:rsid w:val="00612917"/>
    <w:rsid w:val="00612F05"/>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607B"/>
    <w:rsid w:val="00617324"/>
    <w:rsid w:val="00617371"/>
    <w:rsid w:val="006178F4"/>
    <w:rsid w:val="00617B42"/>
    <w:rsid w:val="00620285"/>
    <w:rsid w:val="0062095F"/>
    <w:rsid w:val="00620A9A"/>
    <w:rsid w:val="0062109D"/>
    <w:rsid w:val="0062142F"/>
    <w:rsid w:val="00621DBA"/>
    <w:rsid w:val="00621E20"/>
    <w:rsid w:val="00621FE3"/>
    <w:rsid w:val="006221C5"/>
    <w:rsid w:val="006222AD"/>
    <w:rsid w:val="006226F8"/>
    <w:rsid w:val="00622ECC"/>
    <w:rsid w:val="006231A5"/>
    <w:rsid w:val="0062333C"/>
    <w:rsid w:val="00623540"/>
    <w:rsid w:val="00623981"/>
    <w:rsid w:val="00623A02"/>
    <w:rsid w:val="006242B7"/>
    <w:rsid w:val="00624735"/>
    <w:rsid w:val="00624C4B"/>
    <w:rsid w:val="00625B1E"/>
    <w:rsid w:val="00626459"/>
    <w:rsid w:val="00626B0C"/>
    <w:rsid w:val="00626C72"/>
    <w:rsid w:val="00626DD0"/>
    <w:rsid w:val="0062797A"/>
    <w:rsid w:val="00631126"/>
    <w:rsid w:val="0063127D"/>
    <w:rsid w:val="00631456"/>
    <w:rsid w:val="00631795"/>
    <w:rsid w:val="00632014"/>
    <w:rsid w:val="006328DD"/>
    <w:rsid w:val="00632979"/>
    <w:rsid w:val="00633993"/>
    <w:rsid w:val="00633BB1"/>
    <w:rsid w:val="00633BF6"/>
    <w:rsid w:val="00633C86"/>
    <w:rsid w:val="00633E45"/>
    <w:rsid w:val="00634006"/>
    <w:rsid w:val="00634260"/>
    <w:rsid w:val="006343D6"/>
    <w:rsid w:val="006343D9"/>
    <w:rsid w:val="006344D6"/>
    <w:rsid w:val="00634907"/>
    <w:rsid w:val="00634BBD"/>
    <w:rsid w:val="006351DB"/>
    <w:rsid w:val="006357E1"/>
    <w:rsid w:val="00635851"/>
    <w:rsid w:val="00635BB0"/>
    <w:rsid w:val="00636367"/>
    <w:rsid w:val="006363CB"/>
    <w:rsid w:val="006364B5"/>
    <w:rsid w:val="00637A4C"/>
    <w:rsid w:val="00637C07"/>
    <w:rsid w:val="00637F63"/>
    <w:rsid w:val="00637FBF"/>
    <w:rsid w:val="006400AC"/>
    <w:rsid w:val="006401B4"/>
    <w:rsid w:val="006401B7"/>
    <w:rsid w:val="006408A4"/>
    <w:rsid w:val="0064188D"/>
    <w:rsid w:val="0064242A"/>
    <w:rsid w:val="00642689"/>
    <w:rsid w:val="00642D47"/>
    <w:rsid w:val="00642D9C"/>
    <w:rsid w:val="00642FD5"/>
    <w:rsid w:val="00642FFB"/>
    <w:rsid w:val="00643010"/>
    <w:rsid w:val="006438C7"/>
    <w:rsid w:val="00643A61"/>
    <w:rsid w:val="00643B7F"/>
    <w:rsid w:val="00643BC5"/>
    <w:rsid w:val="00644042"/>
    <w:rsid w:val="006444F0"/>
    <w:rsid w:val="006447E0"/>
    <w:rsid w:val="00644971"/>
    <w:rsid w:val="00644981"/>
    <w:rsid w:val="00644B5E"/>
    <w:rsid w:val="00644EFD"/>
    <w:rsid w:val="00645C18"/>
    <w:rsid w:val="0064629B"/>
    <w:rsid w:val="006462CD"/>
    <w:rsid w:val="00646303"/>
    <w:rsid w:val="006467FD"/>
    <w:rsid w:val="006468E7"/>
    <w:rsid w:val="00646C3D"/>
    <w:rsid w:val="00646D83"/>
    <w:rsid w:val="00647996"/>
    <w:rsid w:val="0065035D"/>
    <w:rsid w:val="006506AB"/>
    <w:rsid w:val="006507D6"/>
    <w:rsid w:val="00650950"/>
    <w:rsid w:val="00650C44"/>
    <w:rsid w:val="00650D5E"/>
    <w:rsid w:val="0065102E"/>
    <w:rsid w:val="00651143"/>
    <w:rsid w:val="0065185C"/>
    <w:rsid w:val="00651CB3"/>
    <w:rsid w:val="00653321"/>
    <w:rsid w:val="0065467E"/>
    <w:rsid w:val="006546ED"/>
    <w:rsid w:val="00654911"/>
    <w:rsid w:val="00654C3D"/>
    <w:rsid w:val="00654C60"/>
    <w:rsid w:val="00654DF8"/>
    <w:rsid w:val="006553F6"/>
    <w:rsid w:val="00655689"/>
    <w:rsid w:val="006557B7"/>
    <w:rsid w:val="00655F2B"/>
    <w:rsid w:val="0065605A"/>
    <w:rsid w:val="006561FB"/>
    <w:rsid w:val="00656311"/>
    <w:rsid w:val="0065649C"/>
    <w:rsid w:val="006564C7"/>
    <w:rsid w:val="00656628"/>
    <w:rsid w:val="006566EA"/>
    <w:rsid w:val="00656864"/>
    <w:rsid w:val="00656878"/>
    <w:rsid w:val="00656DD8"/>
    <w:rsid w:val="00656FA7"/>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6CD"/>
    <w:rsid w:val="0066488A"/>
    <w:rsid w:val="00664B79"/>
    <w:rsid w:val="00664E33"/>
    <w:rsid w:val="006657CD"/>
    <w:rsid w:val="00666261"/>
    <w:rsid w:val="00666829"/>
    <w:rsid w:val="00666F58"/>
    <w:rsid w:val="006672D8"/>
    <w:rsid w:val="0066755E"/>
    <w:rsid w:val="00667ED8"/>
    <w:rsid w:val="00667EFB"/>
    <w:rsid w:val="00670674"/>
    <w:rsid w:val="00670709"/>
    <w:rsid w:val="00670C15"/>
    <w:rsid w:val="00670D98"/>
    <w:rsid w:val="006710C3"/>
    <w:rsid w:val="006712E6"/>
    <w:rsid w:val="00671776"/>
    <w:rsid w:val="0067188E"/>
    <w:rsid w:val="00671A5E"/>
    <w:rsid w:val="00671F1A"/>
    <w:rsid w:val="0067233C"/>
    <w:rsid w:val="006723A2"/>
    <w:rsid w:val="00672DA4"/>
    <w:rsid w:val="00672FE1"/>
    <w:rsid w:val="00673332"/>
    <w:rsid w:val="0067389F"/>
    <w:rsid w:val="00673BEF"/>
    <w:rsid w:val="00674626"/>
    <w:rsid w:val="00674700"/>
    <w:rsid w:val="006748C8"/>
    <w:rsid w:val="00674B92"/>
    <w:rsid w:val="00675615"/>
    <w:rsid w:val="00675BF1"/>
    <w:rsid w:val="00675C5E"/>
    <w:rsid w:val="006768EA"/>
    <w:rsid w:val="00676E80"/>
    <w:rsid w:val="00677265"/>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C"/>
    <w:rsid w:val="00682A54"/>
    <w:rsid w:val="00682CF9"/>
    <w:rsid w:val="006836B2"/>
    <w:rsid w:val="0068450E"/>
    <w:rsid w:val="0068488E"/>
    <w:rsid w:val="00684B0D"/>
    <w:rsid w:val="00685896"/>
    <w:rsid w:val="00685C0D"/>
    <w:rsid w:val="00685DFA"/>
    <w:rsid w:val="006861E8"/>
    <w:rsid w:val="00686933"/>
    <w:rsid w:val="00686DE8"/>
    <w:rsid w:val="0068723C"/>
    <w:rsid w:val="00687376"/>
    <w:rsid w:val="006874C7"/>
    <w:rsid w:val="00687A17"/>
    <w:rsid w:val="00687B51"/>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70"/>
    <w:rsid w:val="00693265"/>
    <w:rsid w:val="00693630"/>
    <w:rsid w:val="00693DF9"/>
    <w:rsid w:val="00693E4E"/>
    <w:rsid w:val="006955CA"/>
    <w:rsid w:val="00695D00"/>
    <w:rsid w:val="00695D54"/>
    <w:rsid w:val="00695D55"/>
    <w:rsid w:val="00696526"/>
    <w:rsid w:val="00696565"/>
    <w:rsid w:val="00696AFB"/>
    <w:rsid w:val="00696C97"/>
    <w:rsid w:val="00696DEE"/>
    <w:rsid w:val="00697680"/>
    <w:rsid w:val="006977B8"/>
    <w:rsid w:val="00697CCD"/>
    <w:rsid w:val="006A019F"/>
    <w:rsid w:val="006A022E"/>
    <w:rsid w:val="006A09C2"/>
    <w:rsid w:val="006A0B51"/>
    <w:rsid w:val="006A0D3B"/>
    <w:rsid w:val="006A1224"/>
    <w:rsid w:val="006A12E6"/>
    <w:rsid w:val="006A15F0"/>
    <w:rsid w:val="006A1CC0"/>
    <w:rsid w:val="006A2A34"/>
    <w:rsid w:val="006A2B82"/>
    <w:rsid w:val="006A30EE"/>
    <w:rsid w:val="006A328B"/>
    <w:rsid w:val="006A350B"/>
    <w:rsid w:val="006A35AC"/>
    <w:rsid w:val="006A44DA"/>
    <w:rsid w:val="006A47F5"/>
    <w:rsid w:val="006A482A"/>
    <w:rsid w:val="006A4A12"/>
    <w:rsid w:val="006A4A13"/>
    <w:rsid w:val="006A4A7E"/>
    <w:rsid w:val="006A4AB1"/>
    <w:rsid w:val="006A4C63"/>
    <w:rsid w:val="006A5451"/>
    <w:rsid w:val="006A5B8B"/>
    <w:rsid w:val="006A5D16"/>
    <w:rsid w:val="006A63F1"/>
    <w:rsid w:val="006A6A96"/>
    <w:rsid w:val="006A6BBF"/>
    <w:rsid w:val="006A703D"/>
    <w:rsid w:val="006A7135"/>
    <w:rsid w:val="006A725F"/>
    <w:rsid w:val="006A768E"/>
    <w:rsid w:val="006A7D6D"/>
    <w:rsid w:val="006B0BC5"/>
    <w:rsid w:val="006B143D"/>
    <w:rsid w:val="006B1765"/>
    <w:rsid w:val="006B1973"/>
    <w:rsid w:val="006B1D80"/>
    <w:rsid w:val="006B1E7A"/>
    <w:rsid w:val="006B2169"/>
    <w:rsid w:val="006B2A4B"/>
    <w:rsid w:val="006B2B53"/>
    <w:rsid w:val="006B2D92"/>
    <w:rsid w:val="006B3443"/>
    <w:rsid w:val="006B3704"/>
    <w:rsid w:val="006B3B0C"/>
    <w:rsid w:val="006B3B67"/>
    <w:rsid w:val="006B47B5"/>
    <w:rsid w:val="006B4966"/>
    <w:rsid w:val="006B5059"/>
    <w:rsid w:val="006B5373"/>
    <w:rsid w:val="006B54DE"/>
    <w:rsid w:val="006B5659"/>
    <w:rsid w:val="006B5A3A"/>
    <w:rsid w:val="006B5D73"/>
    <w:rsid w:val="006B5F7B"/>
    <w:rsid w:val="006B6637"/>
    <w:rsid w:val="006B7650"/>
    <w:rsid w:val="006B76EA"/>
    <w:rsid w:val="006B7FD5"/>
    <w:rsid w:val="006C0412"/>
    <w:rsid w:val="006C074C"/>
    <w:rsid w:val="006C09EE"/>
    <w:rsid w:val="006C09FD"/>
    <w:rsid w:val="006C0A59"/>
    <w:rsid w:val="006C0B84"/>
    <w:rsid w:val="006C12F8"/>
    <w:rsid w:val="006C139F"/>
    <w:rsid w:val="006C183E"/>
    <w:rsid w:val="006C18A0"/>
    <w:rsid w:val="006C2106"/>
    <w:rsid w:val="006C263F"/>
    <w:rsid w:val="006C283B"/>
    <w:rsid w:val="006C2B53"/>
    <w:rsid w:val="006C3447"/>
    <w:rsid w:val="006C361C"/>
    <w:rsid w:val="006C3968"/>
    <w:rsid w:val="006C4033"/>
    <w:rsid w:val="006C4078"/>
    <w:rsid w:val="006C4859"/>
    <w:rsid w:val="006C52FF"/>
    <w:rsid w:val="006C53FF"/>
    <w:rsid w:val="006C643D"/>
    <w:rsid w:val="006C66F3"/>
    <w:rsid w:val="006C6865"/>
    <w:rsid w:val="006C6D3B"/>
    <w:rsid w:val="006C70D4"/>
    <w:rsid w:val="006C7434"/>
    <w:rsid w:val="006C745B"/>
    <w:rsid w:val="006C7DBD"/>
    <w:rsid w:val="006D018A"/>
    <w:rsid w:val="006D07D7"/>
    <w:rsid w:val="006D1733"/>
    <w:rsid w:val="006D1B60"/>
    <w:rsid w:val="006D1CDC"/>
    <w:rsid w:val="006D1F41"/>
    <w:rsid w:val="006D2383"/>
    <w:rsid w:val="006D2446"/>
    <w:rsid w:val="006D2549"/>
    <w:rsid w:val="006D25E4"/>
    <w:rsid w:val="006D2C0A"/>
    <w:rsid w:val="006D35B3"/>
    <w:rsid w:val="006D3BB6"/>
    <w:rsid w:val="006D41E8"/>
    <w:rsid w:val="006D45F9"/>
    <w:rsid w:val="006D46F7"/>
    <w:rsid w:val="006D4B57"/>
    <w:rsid w:val="006D4DC6"/>
    <w:rsid w:val="006D4E58"/>
    <w:rsid w:val="006D537D"/>
    <w:rsid w:val="006D5483"/>
    <w:rsid w:val="006D5C71"/>
    <w:rsid w:val="006D5C91"/>
    <w:rsid w:val="006D5EF6"/>
    <w:rsid w:val="006D6AA0"/>
    <w:rsid w:val="006D6C12"/>
    <w:rsid w:val="006D72A1"/>
    <w:rsid w:val="006D7750"/>
    <w:rsid w:val="006D7D81"/>
    <w:rsid w:val="006D7DCC"/>
    <w:rsid w:val="006D7FB6"/>
    <w:rsid w:val="006E057C"/>
    <w:rsid w:val="006E06AD"/>
    <w:rsid w:val="006E08CE"/>
    <w:rsid w:val="006E08F3"/>
    <w:rsid w:val="006E09E9"/>
    <w:rsid w:val="006E0A61"/>
    <w:rsid w:val="006E0FE0"/>
    <w:rsid w:val="006E127C"/>
    <w:rsid w:val="006E19AB"/>
    <w:rsid w:val="006E263B"/>
    <w:rsid w:val="006E285C"/>
    <w:rsid w:val="006E2BF4"/>
    <w:rsid w:val="006E2C4F"/>
    <w:rsid w:val="006E3070"/>
    <w:rsid w:val="006E3132"/>
    <w:rsid w:val="006E38AB"/>
    <w:rsid w:val="006E3954"/>
    <w:rsid w:val="006E3B9D"/>
    <w:rsid w:val="006E4622"/>
    <w:rsid w:val="006E5149"/>
    <w:rsid w:val="006E5BCB"/>
    <w:rsid w:val="006E5D69"/>
    <w:rsid w:val="006E5E79"/>
    <w:rsid w:val="006E5F94"/>
    <w:rsid w:val="006E69AA"/>
    <w:rsid w:val="006E6A6B"/>
    <w:rsid w:val="006E6C2C"/>
    <w:rsid w:val="006E6E10"/>
    <w:rsid w:val="006E6F66"/>
    <w:rsid w:val="006E7E8F"/>
    <w:rsid w:val="006F06A0"/>
    <w:rsid w:val="006F06C9"/>
    <w:rsid w:val="006F0BC5"/>
    <w:rsid w:val="006F0D9D"/>
    <w:rsid w:val="006F0FEA"/>
    <w:rsid w:val="006F1FBA"/>
    <w:rsid w:val="006F20A2"/>
    <w:rsid w:val="006F2616"/>
    <w:rsid w:val="006F27ED"/>
    <w:rsid w:val="006F323D"/>
    <w:rsid w:val="006F35EF"/>
    <w:rsid w:val="006F3663"/>
    <w:rsid w:val="006F3942"/>
    <w:rsid w:val="006F3B0E"/>
    <w:rsid w:val="006F3F5E"/>
    <w:rsid w:val="006F4511"/>
    <w:rsid w:val="006F4698"/>
    <w:rsid w:val="006F489B"/>
    <w:rsid w:val="006F5178"/>
    <w:rsid w:val="006F5717"/>
    <w:rsid w:val="006F58CE"/>
    <w:rsid w:val="006F5932"/>
    <w:rsid w:val="006F62CD"/>
    <w:rsid w:val="006F63B3"/>
    <w:rsid w:val="006F6410"/>
    <w:rsid w:val="006F67ED"/>
    <w:rsid w:val="006F69C9"/>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23E1"/>
    <w:rsid w:val="007024A6"/>
    <w:rsid w:val="00703220"/>
    <w:rsid w:val="00703483"/>
    <w:rsid w:val="00703D91"/>
    <w:rsid w:val="00703FAF"/>
    <w:rsid w:val="007041F0"/>
    <w:rsid w:val="007043E8"/>
    <w:rsid w:val="007043F9"/>
    <w:rsid w:val="00705445"/>
    <w:rsid w:val="007066C3"/>
    <w:rsid w:val="0070676C"/>
    <w:rsid w:val="00707113"/>
    <w:rsid w:val="00707567"/>
    <w:rsid w:val="00707D2B"/>
    <w:rsid w:val="00707E41"/>
    <w:rsid w:val="00710392"/>
    <w:rsid w:val="007107CE"/>
    <w:rsid w:val="00710F81"/>
    <w:rsid w:val="00711308"/>
    <w:rsid w:val="007113BD"/>
    <w:rsid w:val="00711472"/>
    <w:rsid w:val="00711826"/>
    <w:rsid w:val="007121AB"/>
    <w:rsid w:val="007129AD"/>
    <w:rsid w:val="00712DD0"/>
    <w:rsid w:val="00713E28"/>
    <w:rsid w:val="007140D3"/>
    <w:rsid w:val="0071430A"/>
    <w:rsid w:val="007143A6"/>
    <w:rsid w:val="007153AB"/>
    <w:rsid w:val="0071553B"/>
    <w:rsid w:val="0071567C"/>
    <w:rsid w:val="007158AA"/>
    <w:rsid w:val="00715A83"/>
    <w:rsid w:val="00715CB8"/>
    <w:rsid w:val="00716297"/>
    <w:rsid w:val="007162B8"/>
    <w:rsid w:val="0071774E"/>
    <w:rsid w:val="00717E99"/>
    <w:rsid w:val="00717FBB"/>
    <w:rsid w:val="007204B1"/>
    <w:rsid w:val="007204E3"/>
    <w:rsid w:val="007205CD"/>
    <w:rsid w:val="007207D8"/>
    <w:rsid w:val="007209BD"/>
    <w:rsid w:val="00720CFB"/>
    <w:rsid w:val="00720D47"/>
    <w:rsid w:val="0072108D"/>
    <w:rsid w:val="00721373"/>
    <w:rsid w:val="007214B1"/>
    <w:rsid w:val="007216A5"/>
    <w:rsid w:val="00721A0E"/>
    <w:rsid w:val="00721A71"/>
    <w:rsid w:val="00721FD0"/>
    <w:rsid w:val="00722717"/>
    <w:rsid w:val="0072273E"/>
    <w:rsid w:val="00722AF6"/>
    <w:rsid w:val="00723633"/>
    <w:rsid w:val="00724373"/>
    <w:rsid w:val="007243E2"/>
    <w:rsid w:val="00724477"/>
    <w:rsid w:val="007244DB"/>
    <w:rsid w:val="00724C49"/>
    <w:rsid w:val="00724DE2"/>
    <w:rsid w:val="00724E68"/>
    <w:rsid w:val="0072567F"/>
    <w:rsid w:val="00725D0A"/>
    <w:rsid w:val="00725EB3"/>
    <w:rsid w:val="007262D6"/>
    <w:rsid w:val="007263BE"/>
    <w:rsid w:val="00726F72"/>
    <w:rsid w:val="007272B5"/>
    <w:rsid w:val="007279D2"/>
    <w:rsid w:val="00730030"/>
    <w:rsid w:val="00730961"/>
    <w:rsid w:val="00730C64"/>
    <w:rsid w:val="0073133C"/>
    <w:rsid w:val="00731729"/>
    <w:rsid w:val="00731803"/>
    <w:rsid w:val="00731B50"/>
    <w:rsid w:val="00731D49"/>
    <w:rsid w:val="00732162"/>
    <w:rsid w:val="00732933"/>
    <w:rsid w:val="0073293A"/>
    <w:rsid w:val="0073295B"/>
    <w:rsid w:val="007329B8"/>
    <w:rsid w:val="0073311D"/>
    <w:rsid w:val="0073316B"/>
    <w:rsid w:val="00733201"/>
    <w:rsid w:val="00733281"/>
    <w:rsid w:val="00733AFA"/>
    <w:rsid w:val="00733C9B"/>
    <w:rsid w:val="007340C6"/>
    <w:rsid w:val="007344AD"/>
    <w:rsid w:val="007347AB"/>
    <w:rsid w:val="007361BC"/>
    <w:rsid w:val="0073672C"/>
    <w:rsid w:val="007368A9"/>
    <w:rsid w:val="00736A48"/>
    <w:rsid w:val="00737067"/>
    <w:rsid w:val="0073729E"/>
    <w:rsid w:val="0073745C"/>
    <w:rsid w:val="007374C2"/>
    <w:rsid w:val="00737720"/>
    <w:rsid w:val="0073787F"/>
    <w:rsid w:val="00737AFA"/>
    <w:rsid w:val="00737B5A"/>
    <w:rsid w:val="00740274"/>
    <w:rsid w:val="0074075C"/>
    <w:rsid w:val="00740E49"/>
    <w:rsid w:val="00740E4E"/>
    <w:rsid w:val="007413A0"/>
    <w:rsid w:val="007415F6"/>
    <w:rsid w:val="007416D4"/>
    <w:rsid w:val="0074177C"/>
    <w:rsid w:val="00741DE7"/>
    <w:rsid w:val="00742C3C"/>
    <w:rsid w:val="00742D67"/>
    <w:rsid w:val="00743082"/>
    <w:rsid w:val="00743090"/>
    <w:rsid w:val="00743630"/>
    <w:rsid w:val="00744C61"/>
    <w:rsid w:val="0074589F"/>
    <w:rsid w:val="00746181"/>
    <w:rsid w:val="00747A8F"/>
    <w:rsid w:val="00747D09"/>
    <w:rsid w:val="00747DD7"/>
    <w:rsid w:val="00747FBE"/>
    <w:rsid w:val="00750297"/>
    <w:rsid w:val="0075145C"/>
    <w:rsid w:val="007514B4"/>
    <w:rsid w:val="007521C4"/>
    <w:rsid w:val="0075252F"/>
    <w:rsid w:val="00752B3F"/>
    <w:rsid w:val="00752EBA"/>
    <w:rsid w:val="00753129"/>
    <w:rsid w:val="00753320"/>
    <w:rsid w:val="007535EB"/>
    <w:rsid w:val="00753A55"/>
    <w:rsid w:val="00753BC1"/>
    <w:rsid w:val="00753E79"/>
    <w:rsid w:val="0075520F"/>
    <w:rsid w:val="00755381"/>
    <w:rsid w:val="007557D6"/>
    <w:rsid w:val="00755864"/>
    <w:rsid w:val="00755923"/>
    <w:rsid w:val="007562B5"/>
    <w:rsid w:val="007562CB"/>
    <w:rsid w:val="00756C59"/>
    <w:rsid w:val="0075766A"/>
    <w:rsid w:val="007577CB"/>
    <w:rsid w:val="0075790C"/>
    <w:rsid w:val="00757A16"/>
    <w:rsid w:val="007604AE"/>
    <w:rsid w:val="00760975"/>
    <w:rsid w:val="00760B5C"/>
    <w:rsid w:val="00760B6D"/>
    <w:rsid w:val="00761097"/>
    <w:rsid w:val="007610F2"/>
    <w:rsid w:val="00761ABC"/>
    <w:rsid w:val="00761B71"/>
    <w:rsid w:val="00761EA1"/>
    <w:rsid w:val="00762353"/>
    <w:rsid w:val="00762936"/>
    <w:rsid w:val="007629EC"/>
    <w:rsid w:val="00762AB6"/>
    <w:rsid w:val="00762E6A"/>
    <w:rsid w:val="00763EC1"/>
    <w:rsid w:val="007644FE"/>
    <w:rsid w:val="007646C4"/>
    <w:rsid w:val="00764A7C"/>
    <w:rsid w:val="00764EA1"/>
    <w:rsid w:val="007654E7"/>
    <w:rsid w:val="007658E7"/>
    <w:rsid w:val="007669BD"/>
    <w:rsid w:val="0076707B"/>
    <w:rsid w:val="007675D7"/>
    <w:rsid w:val="0077019B"/>
    <w:rsid w:val="007705B0"/>
    <w:rsid w:val="007709C6"/>
    <w:rsid w:val="007711B7"/>
    <w:rsid w:val="0077123F"/>
    <w:rsid w:val="007712C1"/>
    <w:rsid w:val="007719B6"/>
    <w:rsid w:val="0077293D"/>
    <w:rsid w:val="00772C13"/>
    <w:rsid w:val="00772F5F"/>
    <w:rsid w:val="00773365"/>
    <w:rsid w:val="00773ED5"/>
    <w:rsid w:val="00774560"/>
    <w:rsid w:val="0077459E"/>
    <w:rsid w:val="007748A1"/>
    <w:rsid w:val="0077490C"/>
    <w:rsid w:val="00774E22"/>
    <w:rsid w:val="00774E85"/>
    <w:rsid w:val="00775236"/>
    <w:rsid w:val="0077577F"/>
    <w:rsid w:val="007759A8"/>
    <w:rsid w:val="00776031"/>
    <w:rsid w:val="007762D1"/>
    <w:rsid w:val="0077686F"/>
    <w:rsid w:val="00776968"/>
    <w:rsid w:val="007769EC"/>
    <w:rsid w:val="00776F5F"/>
    <w:rsid w:val="007771C5"/>
    <w:rsid w:val="007776F2"/>
    <w:rsid w:val="00777C9A"/>
    <w:rsid w:val="007803EC"/>
    <w:rsid w:val="0078075B"/>
    <w:rsid w:val="007808F5"/>
    <w:rsid w:val="00780A39"/>
    <w:rsid w:val="00780D27"/>
    <w:rsid w:val="00781CFD"/>
    <w:rsid w:val="00781EF6"/>
    <w:rsid w:val="00781F75"/>
    <w:rsid w:val="0078200C"/>
    <w:rsid w:val="00782972"/>
    <w:rsid w:val="00783363"/>
    <w:rsid w:val="007835CC"/>
    <w:rsid w:val="007844F7"/>
    <w:rsid w:val="00784743"/>
    <w:rsid w:val="0078491E"/>
    <w:rsid w:val="00784DAC"/>
    <w:rsid w:val="00784E84"/>
    <w:rsid w:val="00784FFD"/>
    <w:rsid w:val="00785DC1"/>
    <w:rsid w:val="00785F93"/>
    <w:rsid w:val="007860ED"/>
    <w:rsid w:val="00786A6F"/>
    <w:rsid w:val="00787679"/>
    <w:rsid w:val="00787881"/>
    <w:rsid w:val="0078792B"/>
    <w:rsid w:val="007900CC"/>
    <w:rsid w:val="00790234"/>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EFB"/>
    <w:rsid w:val="00794BD3"/>
    <w:rsid w:val="00794CDE"/>
    <w:rsid w:val="00794CED"/>
    <w:rsid w:val="0079576B"/>
    <w:rsid w:val="00795FE0"/>
    <w:rsid w:val="0079631E"/>
    <w:rsid w:val="007966F5"/>
    <w:rsid w:val="00796763"/>
    <w:rsid w:val="00796CF8"/>
    <w:rsid w:val="00796E92"/>
    <w:rsid w:val="00797639"/>
    <w:rsid w:val="00797724"/>
    <w:rsid w:val="007977AC"/>
    <w:rsid w:val="007A01E4"/>
    <w:rsid w:val="007A0D06"/>
    <w:rsid w:val="007A0E00"/>
    <w:rsid w:val="007A2895"/>
    <w:rsid w:val="007A2CCA"/>
    <w:rsid w:val="007A2D89"/>
    <w:rsid w:val="007A3750"/>
    <w:rsid w:val="007A3755"/>
    <w:rsid w:val="007A3DE1"/>
    <w:rsid w:val="007A4064"/>
    <w:rsid w:val="007A46F5"/>
    <w:rsid w:val="007A4994"/>
    <w:rsid w:val="007A4D62"/>
    <w:rsid w:val="007A4DCF"/>
    <w:rsid w:val="007A5A6F"/>
    <w:rsid w:val="007A5D61"/>
    <w:rsid w:val="007A632A"/>
    <w:rsid w:val="007A6511"/>
    <w:rsid w:val="007A6D03"/>
    <w:rsid w:val="007A7109"/>
    <w:rsid w:val="007A734A"/>
    <w:rsid w:val="007A7385"/>
    <w:rsid w:val="007A7676"/>
    <w:rsid w:val="007A7843"/>
    <w:rsid w:val="007A7E57"/>
    <w:rsid w:val="007B00AD"/>
    <w:rsid w:val="007B0418"/>
    <w:rsid w:val="007B0741"/>
    <w:rsid w:val="007B1179"/>
    <w:rsid w:val="007B1394"/>
    <w:rsid w:val="007B1762"/>
    <w:rsid w:val="007B1FE8"/>
    <w:rsid w:val="007B2031"/>
    <w:rsid w:val="007B22D2"/>
    <w:rsid w:val="007B2451"/>
    <w:rsid w:val="007B2693"/>
    <w:rsid w:val="007B2802"/>
    <w:rsid w:val="007B2F9E"/>
    <w:rsid w:val="007B41B5"/>
    <w:rsid w:val="007B426F"/>
    <w:rsid w:val="007B4470"/>
    <w:rsid w:val="007B47AC"/>
    <w:rsid w:val="007B4D91"/>
    <w:rsid w:val="007B5273"/>
    <w:rsid w:val="007B58E3"/>
    <w:rsid w:val="007B621B"/>
    <w:rsid w:val="007B67B1"/>
    <w:rsid w:val="007B6FD6"/>
    <w:rsid w:val="007B71C2"/>
    <w:rsid w:val="007B7494"/>
    <w:rsid w:val="007B7525"/>
    <w:rsid w:val="007C0053"/>
    <w:rsid w:val="007C0237"/>
    <w:rsid w:val="007C02A0"/>
    <w:rsid w:val="007C0799"/>
    <w:rsid w:val="007C0D7F"/>
    <w:rsid w:val="007C0DEE"/>
    <w:rsid w:val="007C1075"/>
    <w:rsid w:val="007C1BCF"/>
    <w:rsid w:val="007C1FD5"/>
    <w:rsid w:val="007C2033"/>
    <w:rsid w:val="007C224E"/>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BE"/>
    <w:rsid w:val="007C7F36"/>
    <w:rsid w:val="007D012E"/>
    <w:rsid w:val="007D05B0"/>
    <w:rsid w:val="007D0D29"/>
    <w:rsid w:val="007D11F7"/>
    <w:rsid w:val="007D1EF0"/>
    <w:rsid w:val="007D2BBD"/>
    <w:rsid w:val="007D2CC6"/>
    <w:rsid w:val="007D2F16"/>
    <w:rsid w:val="007D3323"/>
    <w:rsid w:val="007D3358"/>
    <w:rsid w:val="007D46EE"/>
    <w:rsid w:val="007D4AF8"/>
    <w:rsid w:val="007D4FDE"/>
    <w:rsid w:val="007D5207"/>
    <w:rsid w:val="007D5813"/>
    <w:rsid w:val="007D5D99"/>
    <w:rsid w:val="007D6153"/>
    <w:rsid w:val="007D6C88"/>
    <w:rsid w:val="007D6E67"/>
    <w:rsid w:val="007D791B"/>
    <w:rsid w:val="007D7CE5"/>
    <w:rsid w:val="007D7CE7"/>
    <w:rsid w:val="007D7D0B"/>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FA4"/>
    <w:rsid w:val="007E30E3"/>
    <w:rsid w:val="007E3249"/>
    <w:rsid w:val="007E3562"/>
    <w:rsid w:val="007E3823"/>
    <w:rsid w:val="007E4138"/>
    <w:rsid w:val="007E41E7"/>
    <w:rsid w:val="007E5085"/>
    <w:rsid w:val="007E5784"/>
    <w:rsid w:val="007E5A70"/>
    <w:rsid w:val="007E5B38"/>
    <w:rsid w:val="007E6823"/>
    <w:rsid w:val="007E69CF"/>
    <w:rsid w:val="007E6B35"/>
    <w:rsid w:val="007E6C12"/>
    <w:rsid w:val="007E7135"/>
    <w:rsid w:val="007E76F3"/>
    <w:rsid w:val="007E7855"/>
    <w:rsid w:val="007E7EC0"/>
    <w:rsid w:val="007F0091"/>
    <w:rsid w:val="007F046A"/>
    <w:rsid w:val="007F083B"/>
    <w:rsid w:val="007F0DA2"/>
    <w:rsid w:val="007F1018"/>
    <w:rsid w:val="007F198D"/>
    <w:rsid w:val="007F1AAE"/>
    <w:rsid w:val="007F1D6A"/>
    <w:rsid w:val="007F1D9F"/>
    <w:rsid w:val="007F1EA9"/>
    <w:rsid w:val="007F238D"/>
    <w:rsid w:val="007F248B"/>
    <w:rsid w:val="007F2FA5"/>
    <w:rsid w:val="007F3885"/>
    <w:rsid w:val="007F3BF4"/>
    <w:rsid w:val="007F4E9C"/>
    <w:rsid w:val="007F5DE0"/>
    <w:rsid w:val="007F5E47"/>
    <w:rsid w:val="007F5F1F"/>
    <w:rsid w:val="007F604F"/>
    <w:rsid w:val="007F6395"/>
    <w:rsid w:val="007F6D19"/>
    <w:rsid w:val="007F7A30"/>
    <w:rsid w:val="007F7B26"/>
    <w:rsid w:val="0080021D"/>
    <w:rsid w:val="0080049F"/>
    <w:rsid w:val="00800D00"/>
    <w:rsid w:val="008015C9"/>
    <w:rsid w:val="00801923"/>
    <w:rsid w:val="008022F7"/>
    <w:rsid w:val="00802353"/>
    <w:rsid w:val="00802433"/>
    <w:rsid w:val="00802E61"/>
    <w:rsid w:val="00802FE0"/>
    <w:rsid w:val="00803118"/>
    <w:rsid w:val="00803586"/>
    <w:rsid w:val="00803F1F"/>
    <w:rsid w:val="00804A42"/>
    <w:rsid w:val="00804C87"/>
    <w:rsid w:val="00805B9D"/>
    <w:rsid w:val="00805BA7"/>
    <w:rsid w:val="00805C4D"/>
    <w:rsid w:val="00805E88"/>
    <w:rsid w:val="00805F4B"/>
    <w:rsid w:val="008064C0"/>
    <w:rsid w:val="00806ABC"/>
    <w:rsid w:val="00806B56"/>
    <w:rsid w:val="00806FB4"/>
    <w:rsid w:val="00807258"/>
    <w:rsid w:val="008077A8"/>
    <w:rsid w:val="00807A1F"/>
    <w:rsid w:val="0081026E"/>
    <w:rsid w:val="00810861"/>
    <w:rsid w:val="008109D7"/>
    <w:rsid w:val="00810A0C"/>
    <w:rsid w:val="00810B68"/>
    <w:rsid w:val="00811DFE"/>
    <w:rsid w:val="00811E6A"/>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DBB"/>
    <w:rsid w:val="00816FB8"/>
    <w:rsid w:val="008170C5"/>
    <w:rsid w:val="00817546"/>
    <w:rsid w:val="00820004"/>
    <w:rsid w:val="00820422"/>
    <w:rsid w:val="008206F7"/>
    <w:rsid w:val="0082076E"/>
    <w:rsid w:val="008207B0"/>
    <w:rsid w:val="00821C5F"/>
    <w:rsid w:val="00821DED"/>
    <w:rsid w:val="00821FA9"/>
    <w:rsid w:val="008222CA"/>
    <w:rsid w:val="00822383"/>
    <w:rsid w:val="00822BEB"/>
    <w:rsid w:val="00822E06"/>
    <w:rsid w:val="008232BF"/>
    <w:rsid w:val="008232FE"/>
    <w:rsid w:val="0082396C"/>
    <w:rsid w:val="00823A9D"/>
    <w:rsid w:val="00823FFC"/>
    <w:rsid w:val="008248C4"/>
    <w:rsid w:val="008249AA"/>
    <w:rsid w:val="0082536C"/>
    <w:rsid w:val="00825C48"/>
    <w:rsid w:val="00825CA8"/>
    <w:rsid w:val="00825E86"/>
    <w:rsid w:val="00825ECC"/>
    <w:rsid w:val="0082618C"/>
    <w:rsid w:val="00826252"/>
    <w:rsid w:val="00826298"/>
    <w:rsid w:val="00826566"/>
    <w:rsid w:val="008265D0"/>
    <w:rsid w:val="0082687F"/>
    <w:rsid w:val="00826C1B"/>
    <w:rsid w:val="00826DED"/>
    <w:rsid w:val="00827847"/>
    <w:rsid w:val="00827C96"/>
    <w:rsid w:val="008302F1"/>
    <w:rsid w:val="00830AA5"/>
    <w:rsid w:val="00830B22"/>
    <w:rsid w:val="00830D94"/>
    <w:rsid w:val="00830FE3"/>
    <w:rsid w:val="008311CE"/>
    <w:rsid w:val="00831356"/>
    <w:rsid w:val="008318AF"/>
    <w:rsid w:val="0083191E"/>
    <w:rsid w:val="00831DEC"/>
    <w:rsid w:val="0083228F"/>
    <w:rsid w:val="008327F9"/>
    <w:rsid w:val="00832B33"/>
    <w:rsid w:val="00832B9F"/>
    <w:rsid w:val="00832EA2"/>
    <w:rsid w:val="0083382A"/>
    <w:rsid w:val="00833F03"/>
    <w:rsid w:val="00833F86"/>
    <w:rsid w:val="008341AE"/>
    <w:rsid w:val="00834907"/>
    <w:rsid w:val="00834A66"/>
    <w:rsid w:val="00834B5A"/>
    <w:rsid w:val="00834C65"/>
    <w:rsid w:val="00835720"/>
    <w:rsid w:val="00835D1D"/>
    <w:rsid w:val="00835FE1"/>
    <w:rsid w:val="0083609F"/>
    <w:rsid w:val="00836476"/>
    <w:rsid w:val="00837D90"/>
    <w:rsid w:val="00837F74"/>
    <w:rsid w:val="0084062F"/>
    <w:rsid w:val="008408A2"/>
    <w:rsid w:val="00840E5D"/>
    <w:rsid w:val="00840EBA"/>
    <w:rsid w:val="00841116"/>
    <w:rsid w:val="0084119C"/>
    <w:rsid w:val="008411C3"/>
    <w:rsid w:val="00841DBE"/>
    <w:rsid w:val="00841DEA"/>
    <w:rsid w:val="00841F6C"/>
    <w:rsid w:val="00841FA6"/>
    <w:rsid w:val="00842054"/>
    <w:rsid w:val="0084424D"/>
    <w:rsid w:val="00844311"/>
    <w:rsid w:val="00844BEF"/>
    <w:rsid w:val="00844DB8"/>
    <w:rsid w:val="00844E7D"/>
    <w:rsid w:val="00846071"/>
    <w:rsid w:val="00846558"/>
    <w:rsid w:val="0084659A"/>
    <w:rsid w:val="00846A35"/>
    <w:rsid w:val="00846F23"/>
    <w:rsid w:val="00847415"/>
    <w:rsid w:val="0084741E"/>
    <w:rsid w:val="00847789"/>
    <w:rsid w:val="008477CE"/>
    <w:rsid w:val="00850067"/>
    <w:rsid w:val="00850430"/>
    <w:rsid w:val="008505D8"/>
    <w:rsid w:val="0085068B"/>
    <w:rsid w:val="008508B0"/>
    <w:rsid w:val="00850A15"/>
    <w:rsid w:val="00850B98"/>
    <w:rsid w:val="00850C2A"/>
    <w:rsid w:val="00850F64"/>
    <w:rsid w:val="00851EDB"/>
    <w:rsid w:val="00852144"/>
    <w:rsid w:val="00852178"/>
    <w:rsid w:val="00852491"/>
    <w:rsid w:val="00852B6C"/>
    <w:rsid w:val="008532B8"/>
    <w:rsid w:val="008536DF"/>
    <w:rsid w:val="00853862"/>
    <w:rsid w:val="0085447C"/>
    <w:rsid w:val="008544BD"/>
    <w:rsid w:val="00854B02"/>
    <w:rsid w:val="00854F15"/>
    <w:rsid w:val="008551DC"/>
    <w:rsid w:val="008552E5"/>
    <w:rsid w:val="0085550A"/>
    <w:rsid w:val="0085563E"/>
    <w:rsid w:val="0085581E"/>
    <w:rsid w:val="00855A00"/>
    <w:rsid w:val="00855A25"/>
    <w:rsid w:val="00855C5E"/>
    <w:rsid w:val="008562A9"/>
    <w:rsid w:val="008565DD"/>
    <w:rsid w:val="008570BD"/>
    <w:rsid w:val="008573F7"/>
    <w:rsid w:val="00857B7F"/>
    <w:rsid w:val="00857C19"/>
    <w:rsid w:val="00857E2B"/>
    <w:rsid w:val="00860281"/>
    <w:rsid w:val="0086037C"/>
    <w:rsid w:val="0086043A"/>
    <w:rsid w:val="00860611"/>
    <w:rsid w:val="008608F6"/>
    <w:rsid w:val="008609E0"/>
    <w:rsid w:val="00860C4A"/>
    <w:rsid w:val="00861111"/>
    <w:rsid w:val="00861164"/>
    <w:rsid w:val="008611FA"/>
    <w:rsid w:val="0086194F"/>
    <w:rsid w:val="00861B6E"/>
    <w:rsid w:val="0086204B"/>
    <w:rsid w:val="00862926"/>
    <w:rsid w:val="00862A5F"/>
    <w:rsid w:val="00862F73"/>
    <w:rsid w:val="00862F77"/>
    <w:rsid w:val="00863329"/>
    <w:rsid w:val="00863982"/>
    <w:rsid w:val="00863DEE"/>
    <w:rsid w:val="00863F06"/>
    <w:rsid w:val="0086442B"/>
    <w:rsid w:val="00866B3C"/>
    <w:rsid w:val="00867B14"/>
    <w:rsid w:val="00867B80"/>
    <w:rsid w:val="008701BA"/>
    <w:rsid w:val="00870EF5"/>
    <w:rsid w:val="00871292"/>
    <w:rsid w:val="008713A7"/>
    <w:rsid w:val="0087175A"/>
    <w:rsid w:val="00871B39"/>
    <w:rsid w:val="008720D2"/>
    <w:rsid w:val="0087210E"/>
    <w:rsid w:val="0087212E"/>
    <w:rsid w:val="008725A6"/>
    <w:rsid w:val="008725B4"/>
    <w:rsid w:val="00872708"/>
    <w:rsid w:val="00872A46"/>
    <w:rsid w:val="0087319F"/>
    <w:rsid w:val="008746B2"/>
    <w:rsid w:val="00875395"/>
    <w:rsid w:val="008754BC"/>
    <w:rsid w:val="00875DB5"/>
    <w:rsid w:val="0087626B"/>
    <w:rsid w:val="008773FF"/>
    <w:rsid w:val="00877802"/>
    <w:rsid w:val="00880374"/>
    <w:rsid w:val="0088091B"/>
    <w:rsid w:val="00880B12"/>
    <w:rsid w:val="008815B6"/>
    <w:rsid w:val="008820DE"/>
    <w:rsid w:val="008821C2"/>
    <w:rsid w:val="008825CF"/>
    <w:rsid w:val="008826BD"/>
    <w:rsid w:val="00882D24"/>
    <w:rsid w:val="00882F34"/>
    <w:rsid w:val="0088381F"/>
    <w:rsid w:val="00883C57"/>
    <w:rsid w:val="008845D2"/>
    <w:rsid w:val="00884A29"/>
    <w:rsid w:val="00884B21"/>
    <w:rsid w:val="00884EA9"/>
    <w:rsid w:val="00884F41"/>
    <w:rsid w:val="00885011"/>
    <w:rsid w:val="00885165"/>
    <w:rsid w:val="008855CB"/>
    <w:rsid w:val="008856F4"/>
    <w:rsid w:val="00885A48"/>
    <w:rsid w:val="00885BD6"/>
    <w:rsid w:val="00885C04"/>
    <w:rsid w:val="0088600F"/>
    <w:rsid w:val="008860C3"/>
    <w:rsid w:val="008861B8"/>
    <w:rsid w:val="0088635F"/>
    <w:rsid w:val="0088670D"/>
    <w:rsid w:val="00886734"/>
    <w:rsid w:val="00886908"/>
    <w:rsid w:val="00886E91"/>
    <w:rsid w:val="00886FED"/>
    <w:rsid w:val="00887266"/>
    <w:rsid w:val="00887548"/>
    <w:rsid w:val="00887912"/>
    <w:rsid w:val="008901E4"/>
    <w:rsid w:val="0089026D"/>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F0"/>
    <w:rsid w:val="00895FCB"/>
    <w:rsid w:val="00896031"/>
    <w:rsid w:val="0089655E"/>
    <w:rsid w:val="00896786"/>
    <w:rsid w:val="00896B52"/>
    <w:rsid w:val="00896CFD"/>
    <w:rsid w:val="00896D31"/>
    <w:rsid w:val="00896EA4"/>
    <w:rsid w:val="008976A4"/>
    <w:rsid w:val="00897ECA"/>
    <w:rsid w:val="008A0A6D"/>
    <w:rsid w:val="008A1013"/>
    <w:rsid w:val="008A1231"/>
    <w:rsid w:val="008A1334"/>
    <w:rsid w:val="008A1A21"/>
    <w:rsid w:val="008A1B1F"/>
    <w:rsid w:val="008A1CE8"/>
    <w:rsid w:val="008A21F0"/>
    <w:rsid w:val="008A29D0"/>
    <w:rsid w:val="008A3625"/>
    <w:rsid w:val="008A3A0F"/>
    <w:rsid w:val="008A3D16"/>
    <w:rsid w:val="008A4395"/>
    <w:rsid w:val="008A47C4"/>
    <w:rsid w:val="008A4967"/>
    <w:rsid w:val="008A52D3"/>
    <w:rsid w:val="008A5386"/>
    <w:rsid w:val="008A57D3"/>
    <w:rsid w:val="008A5EBD"/>
    <w:rsid w:val="008A5F3F"/>
    <w:rsid w:val="008A6923"/>
    <w:rsid w:val="008A69E3"/>
    <w:rsid w:val="008A6D2D"/>
    <w:rsid w:val="008A6D5C"/>
    <w:rsid w:val="008A72F5"/>
    <w:rsid w:val="008A7553"/>
    <w:rsid w:val="008A75AD"/>
    <w:rsid w:val="008A765E"/>
    <w:rsid w:val="008A767A"/>
    <w:rsid w:val="008A7E3D"/>
    <w:rsid w:val="008A7F54"/>
    <w:rsid w:val="008B006C"/>
    <w:rsid w:val="008B08C1"/>
    <w:rsid w:val="008B0BA5"/>
    <w:rsid w:val="008B0D8E"/>
    <w:rsid w:val="008B12A6"/>
    <w:rsid w:val="008B13B3"/>
    <w:rsid w:val="008B16B6"/>
    <w:rsid w:val="008B254C"/>
    <w:rsid w:val="008B2934"/>
    <w:rsid w:val="008B2D79"/>
    <w:rsid w:val="008B300D"/>
    <w:rsid w:val="008B318C"/>
    <w:rsid w:val="008B3AEA"/>
    <w:rsid w:val="008B3B86"/>
    <w:rsid w:val="008B48D9"/>
    <w:rsid w:val="008B4AE1"/>
    <w:rsid w:val="008B55CA"/>
    <w:rsid w:val="008B5A60"/>
    <w:rsid w:val="008B5EA5"/>
    <w:rsid w:val="008B600D"/>
    <w:rsid w:val="008B6698"/>
    <w:rsid w:val="008B7300"/>
    <w:rsid w:val="008B740F"/>
    <w:rsid w:val="008C04C3"/>
    <w:rsid w:val="008C04F7"/>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5AC"/>
    <w:rsid w:val="008C4FF1"/>
    <w:rsid w:val="008C507A"/>
    <w:rsid w:val="008C50C3"/>
    <w:rsid w:val="008C5395"/>
    <w:rsid w:val="008C5973"/>
    <w:rsid w:val="008C5E40"/>
    <w:rsid w:val="008C5FA3"/>
    <w:rsid w:val="008C6038"/>
    <w:rsid w:val="008C6144"/>
    <w:rsid w:val="008C714E"/>
    <w:rsid w:val="008C7410"/>
    <w:rsid w:val="008C7A59"/>
    <w:rsid w:val="008D0206"/>
    <w:rsid w:val="008D043E"/>
    <w:rsid w:val="008D0791"/>
    <w:rsid w:val="008D0BB7"/>
    <w:rsid w:val="008D0BE7"/>
    <w:rsid w:val="008D0CF7"/>
    <w:rsid w:val="008D178E"/>
    <w:rsid w:val="008D1DE2"/>
    <w:rsid w:val="008D1E04"/>
    <w:rsid w:val="008D270C"/>
    <w:rsid w:val="008D3D0A"/>
    <w:rsid w:val="008D3EEC"/>
    <w:rsid w:val="008D3F66"/>
    <w:rsid w:val="008D4A5D"/>
    <w:rsid w:val="008D51C1"/>
    <w:rsid w:val="008D5D9B"/>
    <w:rsid w:val="008D6030"/>
    <w:rsid w:val="008D6797"/>
    <w:rsid w:val="008D7BB3"/>
    <w:rsid w:val="008E0134"/>
    <w:rsid w:val="008E03C1"/>
    <w:rsid w:val="008E0834"/>
    <w:rsid w:val="008E0865"/>
    <w:rsid w:val="008E0874"/>
    <w:rsid w:val="008E098A"/>
    <w:rsid w:val="008E1CE0"/>
    <w:rsid w:val="008E2536"/>
    <w:rsid w:val="008E26D2"/>
    <w:rsid w:val="008E3227"/>
    <w:rsid w:val="008E347E"/>
    <w:rsid w:val="008E3550"/>
    <w:rsid w:val="008E36F6"/>
    <w:rsid w:val="008E39C5"/>
    <w:rsid w:val="008E3F49"/>
    <w:rsid w:val="008E43BE"/>
    <w:rsid w:val="008E43E3"/>
    <w:rsid w:val="008E4575"/>
    <w:rsid w:val="008E5A9E"/>
    <w:rsid w:val="008E5D88"/>
    <w:rsid w:val="008E6109"/>
    <w:rsid w:val="008E653D"/>
    <w:rsid w:val="008E65F7"/>
    <w:rsid w:val="008E6914"/>
    <w:rsid w:val="008E6A4C"/>
    <w:rsid w:val="008E6B4A"/>
    <w:rsid w:val="008E7C15"/>
    <w:rsid w:val="008F04CB"/>
    <w:rsid w:val="008F0F55"/>
    <w:rsid w:val="008F1867"/>
    <w:rsid w:val="008F1D26"/>
    <w:rsid w:val="008F1ECF"/>
    <w:rsid w:val="008F2DFC"/>
    <w:rsid w:val="008F2FD6"/>
    <w:rsid w:val="008F38D7"/>
    <w:rsid w:val="008F411A"/>
    <w:rsid w:val="008F4709"/>
    <w:rsid w:val="008F5140"/>
    <w:rsid w:val="008F540C"/>
    <w:rsid w:val="008F56C2"/>
    <w:rsid w:val="008F5AB2"/>
    <w:rsid w:val="008F5C62"/>
    <w:rsid w:val="008F5CAB"/>
    <w:rsid w:val="008F5F72"/>
    <w:rsid w:val="008F6005"/>
    <w:rsid w:val="008F6F72"/>
    <w:rsid w:val="008F71C9"/>
    <w:rsid w:val="008F72CA"/>
    <w:rsid w:val="008F7890"/>
    <w:rsid w:val="008F7FE0"/>
    <w:rsid w:val="00900141"/>
    <w:rsid w:val="00900156"/>
    <w:rsid w:val="0090017E"/>
    <w:rsid w:val="0090181D"/>
    <w:rsid w:val="00901EF3"/>
    <w:rsid w:val="009028BA"/>
    <w:rsid w:val="00902DB7"/>
    <w:rsid w:val="00902F71"/>
    <w:rsid w:val="00903399"/>
    <w:rsid w:val="00903E6C"/>
    <w:rsid w:val="00904500"/>
    <w:rsid w:val="00904D43"/>
    <w:rsid w:val="009054AE"/>
    <w:rsid w:val="0090557D"/>
    <w:rsid w:val="0090561E"/>
    <w:rsid w:val="009056C9"/>
    <w:rsid w:val="00906440"/>
    <w:rsid w:val="0090720F"/>
    <w:rsid w:val="0090725E"/>
    <w:rsid w:val="0090745B"/>
    <w:rsid w:val="009078F6"/>
    <w:rsid w:val="009100F7"/>
    <w:rsid w:val="009107BB"/>
    <w:rsid w:val="00910A0D"/>
    <w:rsid w:val="00911A5C"/>
    <w:rsid w:val="00911BD3"/>
    <w:rsid w:val="00911DE5"/>
    <w:rsid w:val="00912229"/>
    <w:rsid w:val="009125CF"/>
    <w:rsid w:val="00912A81"/>
    <w:rsid w:val="0091362F"/>
    <w:rsid w:val="009137E5"/>
    <w:rsid w:val="00913853"/>
    <w:rsid w:val="00913AC3"/>
    <w:rsid w:val="00913CB1"/>
    <w:rsid w:val="00914681"/>
    <w:rsid w:val="00914CDC"/>
    <w:rsid w:val="009152B7"/>
    <w:rsid w:val="009152FC"/>
    <w:rsid w:val="00915313"/>
    <w:rsid w:val="0091566F"/>
    <w:rsid w:val="0091591D"/>
    <w:rsid w:val="00915CB6"/>
    <w:rsid w:val="0091638D"/>
    <w:rsid w:val="009164AA"/>
    <w:rsid w:val="009167AB"/>
    <w:rsid w:val="00916B48"/>
    <w:rsid w:val="00916D3C"/>
    <w:rsid w:val="00916D80"/>
    <w:rsid w:val="00917035"/>
    <w:rsid w:val="00917438"/>
    <w:rsid w:val="0091793A"/>
    <w:rsid w:val="00917AB4"/>
    <w:rsid w:val="00917B88"/>
    <w:rsid w:val="00917D49"/>
    <w:rsid w:val="00917D5D"/>
    <w:rsid w:val="00917D8A"/>
    <w:rsid w:val="00917EBB"/>
    <w:rsid w:val="00917FA1"/>
    <w:rsid w:val="009205C6"/>
    <w:rsid w:val="00920E89"/>
    <w:rsid w:val="00920EE0"/>
    <w:rsid w:val="00920F5E"/>
    <w:rsid w:val="0092106E"/>
    <w:rsid w:val="0092118D"/>
    <w:rsid w:val="009214A5"/>
    <w:rsid w:val="0092181D"/>
    <w:rsid w:val="009218FF"/>
    <w:rsid w:val="00924C33"/>
    <w:rsid w:val="00924CFA"/>
    <w:rsid w:val="00924F61"/>
    <w:rsid w:val="00925037"/>
    <w:rsid w:val="00925D43"/>
    <w:rsid w:val="00925D7B"/>
    <w:rsid w:val="00926ED1"/>
    <w:rsid w:val="00927804"/>
    <w:rsid w:val="009278CD"/>
    <w:rsid w:val="00927CC2"/>
    <w:rsid w:val="0093008F"/>
    <w:rsid w:val="009300E5"/>
    <w:rsid w:val="009306F7"/>
    <w:rsid w:val="00930C1C"/>
    <w:rsid w:val="00931428"/>
    <w:rsid w:val="009321DF"/>
    <w:rsid w:val="009329D1"/>
    <w:rsid w:val="00932F8B"/>
    <w:rsid w:val="009331F3"/>
    <w:rsid w:val="00933BE4"/>
    <w:rsid w:val="00933C37"/>
    <w:rsid w:val="00933DBA"/>
    <w:rsid w:val="00933FC9"/>
    <w:rsid w:val="009347A4"/>
    <w:rsid w:val="009349C6"/>
    <w:rsid w:val="00934C07"/>
    <w:rsid w:val="00934E1F"/>
    <w:rsid w:val="0093593F"/>
    <w:rsid w:val="0093615E"/>
    <w:rsid w:val="009362AB"/>
    <w:rsid w:val="009365C0"/>
    <w:rsid w:val="00936729"/>
    <w:rsid w:val="0093677F"/>
    <w:rsid w:val="009367D2"/>
    <w:rsid w:val="00936DCF"/>
    <w:rsid w:val="00936FA1"/>
    <w:rsid w:val="009370BA"/>
    <w:rsid w:val="009370C5"/>
    <w:rsid w:val="009373EF"/>
    <w:rsid w:val="00937929"/>
    <w:rsid w:val="00940646"/>
    <w:rsid w:val="00940692"/>
    <w:rsid w:val="00940A69"/>
    <w:rsid w:val="00940A7C"/>
    <w:rsid w:val="00940F47"/>
    <w:rsid w:val="00941231"/>
    <w:rsid w:val="0094165C"/>
    <w:rsid w:val="00941CBE"/>
    <w:rsid w:val="00941EE0"/>
    <w:rsid w:val="009422F2"/>
    <w:rsid w:val="00942343"/>
    <w:rsid w:val="00942367"/>
    <w:rsid w:val="00942E35"/>
    <w:rsid w:val="00942E86"/>
    <w:rsid w:val="00943180"/>
    <w:rsid w:val="00943B32"/>
    <w:rsid w:val="0094438A"/>
    <w:rsid w:val="00944526"/>
    <w:rsid w:val="009449BB"/>
    <w:rsid w:val="00944A83"/>
    <w:rsid w:val="009456DD"/>
    <w:rsid w:val="00945D68"/>
    <w:rsid w:val="00945F54"/>
    <w:rsid w:val="0094607D"/>
    <w:rsid w:val="0094664F"/>
    <w:rsid w:val="00946CB1"/>
    <w:rsid w:val="00946D86"/>
    <w:rsid w:val="00946FCA"/>
    <w:rsid w:val="009474D7"/>
    <w:rsid w:val="009479BD"/>
    <w:rsid w:val="00947C74"/>
    <w:rsid w:val="0095019F"/>
    <w:rsid w:val="009502A1"/>
    <w:rsid w:val="0095064A"/>
    <w:rsid w:val="00950B18"/>
    <w:rsid w:val="0095106D"/>
    <w:rsid w:val="00951106"/>
    <w:rsid w:val="009514DD"/>
    <w:rsid w:val="00952346"/>
    <w:rsid w:val="009529F4"/>
    <w:rsid w:val="00952BA6"/>
    <w:rsid w:val="00952D14"/>
    <w:rsid w:val="00952EAF"/>
    <w:rsid w:val="00952EC0"/>
    <w:rsid w:val="00953536"/>
    <w:rsid w:val="009539B8"/>
    <w:rsid w:val="00953EDC"/>
    <w:rsid w:val="009547A0"/>
    <w:rsid w:val="009550F9"/>
    <w:rsid w:val="009551B3"/>
    <w:rsid w:val="009556AB"/>
    <w:rsid w:val="00956E50"/>
    <w:rsid w:val="00957099"/>
    <w:rsid w:val="00957AA8"/>
    <w:rsid w:val="009605E2"/>
    <w:rsid w:val="009606E8"/>
    <w:rsid w:val="009609EB"/>
    <w:rsid w:val="009615CF"/>
    <w:rsid w:val="0096168D"/>
    <w:rsid w:val="00961DFB"/>
    <w:rsid w:val="009622AF"/>
    <w:rsid w:val="009623FC"/>
    <w:rsid w:val="009630B6"/>
    <w:rsid w:val="00963797"/>
    <w:rsid w:val="00963CB7"/>
    <w:rsid w:val="00963CDA"/>
    <w:rsid w:val="0096431D"/>
    <w:rsid w:val="0096450E"/>
    <w:rsid w:val="00964931"/>
    <w:rsid w:val="009659BF"/>
    <w:rsid w:val="00965B11"/>
    <w:rsid w:val="00965D45"/>
    <w:rsid w:val="009660F9"/>
    <w:rsid w:val="00966166"/>
    <w:rsid w:val="00966597"/>
    <w:rsid w:val="009665E9"/>
    <w:rsid w:val="0096667E"/>
    <w:rsid w:val="00966848"/>
    <w:rsid w:val="00966F6F"/>
    <w:rsid w:val="00966FAF"/>
    <w:rsid w:val="009703CE"/>
    <w:rsid w:val="0097051E"/>
    <w:rsid w:val="0097091B"/>
    <w:rsid w:val="00970B39"/>
    <w:rsid w:val="00970F98"/>
    <w:rsid w:val="0097109F"/>
    <w:rsid w:val="009717A4"/>
    <w:rsid w:val="009717F8"/>
    <w:rsid w:val="00971841"/>
    <w:rsid w:val="00971DA8"/>
    <w:rsid w:val="0097286B"/>
    <w:rsid w:val="00972DE7"/>
    <w:rsid w:val="00973089"/>
    <w:rsid w:val="00973D0B"/>
    <w:rsid w:val="00974E69"/>
    <w:rsid w:val="0097508C"/>
    <w:rsid w:val="0097553D"/>
    <w:rsid w:val="00975B51"/>
    <w:rsid w:val="00976108"/>
    <w:rsid w:val="0097668C"/>
    <w:rsid w:val="0097676D"/>
    <w:rsid w:val="00976AB0"/>
    <w:rsid w:val="009770A4"/>
    <w:rsid w:val="00977514"/>
    <w:rsid w:val="00977576"/>
    <w:rsid w:val="00977831"/>
    <w:rsid w:val="009779D5"/>
    <w:rsid w:val="00977BB3"/>
    <w:rsid w:val="00977BE8"/>
    <w:rsid w:val="00977D18"/>
    <w:rsid w:val="009800A0"/>
    <w:rsid w:val="0098132F"/>
    <w:rsid w:val="00981377"/>
    <w:rsid w:val="00981805"/>
    <w:rsid w:val="00981A44"/>
    <w:rsid w:val="00981AD1"/>
    <w:rsid w:val="009823A4"/>
    <w:rsid w:val="00982843"/>
    <w:rsid w:val="00982CFD"/>
    <w:rsid w:val="00982D0B"/>
    <w:rsid w:val="0098396A"/>
    <w:rsid w:val="00983AA4"/>
    <w:rsid w:val="00983FA9"/>
    <w:rsid w:val="00984015"/>
    <w:rsid w:val="009844CD"/>
    <w:rsid w:val="00984695"/>
    <w:rsid w:val="009846CE"/>
    <w:rsid w:val="00984904"/>
    <w:rsid w:val="00984C52"/>
    <w:rsid w:val="00985A99"/>
    <w:rsid w:val="00985DC8"/>
    <w:rsid w:val="00985EBE"/>
    <w:rsid w:val="009866BC"/>
    <w:rsid w:val="00986884"/>
    <w:rsid w:val="00987666"/>
    <w:rsid w:val="00987712"/>
    <w:rsid w:val="00987A72"/>
    <w:rsid w:val="00987D1F"/>
    <w:rsid w:val="00987DF5"/>
    <w:rsid w:val="00990005"/>
    <w:rsid w:val="00990181"/>
    <w:rsid w:val="009901A5"/>
    <w:rsid w:val="0099096A"/>
    <w:rsid w:val="009910BE"/>
    <w:rsid w:val="009911D2"/>
    <w:rsid w:val="00991499"/>
    <w:rsid w:val="009919A4"/>
    <w:rsid w:val="00992009"/>
    <w:rsid w:val="00992056"/>
    <w:rsid w:val="0099231E"/>
    <w:rsid w:val="009928E6"/>
    <w:rsid w:val="00992A54"/>
    <w:rsid w:val="0099303E"/>
    <w:rsid w:val="009931AE"/>
    <w:rsid w:val="00993516"/>
    <w:rsid w:val="009939A6"/>
    <w:rsid w:val="009942FE"/>
    <w:rsid w:val="0099526C"/>
    <w:rsid w:val="00995DE2"/>
    <w:rsid w:val="00995E81"/>
    <w:rsid w:val="00995FBA"/>
    <w:rsid w:val="00996338"/>
    <w:rsid w:val="00996483"/>
    <w:rsid w:val="009965A5"/>
    <w:rsid w:val="009965D4"/>
    <w:rsid w:val="00996E13"/>
    <w:rsid w:val="00996FB1"/>
    <w:rsid w:val="0099765A"/>
    <w:rsid w:val="009A0241"/>
    <w:rsid w:val="009A1188"/>
    <w:rsid w:val="009A181B"/>
    <w:rsid w:val="009A19C6"/>
    <w:rsid w:val="009A1B35"/>
    <w:rsid w:val="009A1DAC"/>
    <w:rsid w:val="009A1ED9"/>
    <w:rsid w:val="009A1FA6"/>
    <w:rsid w:val="009A2547"/>
    <w:rsid w:val="009A2C19"/>
    <w:rsid w:val="009A2C38"/>
    <w:rsid w:val="009A2D27"/>
    <w:rsid w:val="009A321F"/>
    <w:rsid w:val="009A34D5"/>
    <w:rsid w:val="009A34E6"/>
    <w:rsid w:val="009A43B5"/>
    <w:rsid w:val="009A43B6"/>
    <w:rsid w:val="009A5199"/>
    <w:rsid w:val="009A5709"/>
    <w:rsid w:val="009A5901"/>
    <w:rsid w:val="009A5A09"/>
    <w:rsid w:val="009A5A4A"/>
    <w:rsid w:val="009A6E78"/>
    <w:rsid w:val="009A6F3C"/>
    <w:rsid w:val="009A70C4"/>
    <w:rsid w:val="009A7F59"/>
    <w:rsid w:val="009B0156"/>
    <w:rsid w:val="009B061A"/>
    <w:rsid w:val="009B0726"/>
    <w:rsid w:val="009B089A"/>
    <w:rsid w:val="009B0C80"/>
    <w:rsid w:val="009B116B"/>
    <w:rsid w:val="009B170F"/>
    <w:rsid w:val="009B1DA2"/>
    <w:rsid w:val="009B2383"/>
    <w:rsid w:val="009B28F9"/>
    <w:rsid w:val="009B2A03"/>
    <w:rsid w:val="009B2E39"/>
    <w:rsid w:val="009B330D"/>
    <w:rsid w:val="009B3BB3"/>
    <w:rsid w:val="009B3DE9"/>
    <w:rsid w:val="009B4055"/>
    <w:rsid w:val="009B4615"/>
    <w:rsid w:val="009B48CC"/>
    <w:rsid w:val="009B4AD9"/>
    <w:rsid w:val="009B4D63"/>
    <w:rsid w:val="009B4EDB"/>
    <w:rsid w:val="009B54D4"/>
    <w:rsid w:val="009B59CE"/>
    <w:rsid w:val="009B5C93"/>
    <w:rsid w:val="009B64C4"/>
    <w:rsid w:val="009B67CE"/>
    <w:rsid w:val="009B68CD"/>
    <w:rsid w:val="009B6CA3"/>
    <w:rsid w:val="009B71CE"/>
    <w:rsid w:val="009B742E"/>
    <w:rsid w:val="009B745F"/>
    <w:rsid w:val="009B776A"/>
    <w:rsid w:val="009B783D"/>
    <w:rsid w:val="009B7D78"/>
    <w:rsid w:val="009C0347"/>
    <w:rsid w:val="009C03F5"/>
    <w:rsid w:val="009C082F"/>
    <w:rsid w:val="009C0E11"/>
    <w:rsid w:val="009C10FE"/>
    <w:rsid w:val="009C1493"/>
    <w:rsid w:val="009C2769"/>
    <w:rsid w:val="009C2CFC"/>
    <w:rsid w:val="009C33A9"/>
    <w:rsid w:val="009C34AF"/>
    <w:rsid w:val="009C35E0"/>
    <w:rsid w:val="009C38AC"/>
    <w:rsid w:val="009C3CC6"/>
    <w:rsid w:val="009C4699"/>
    <w:rsid w:val="009C477B"/>
    <w:rsid w:val="009C4AC7"/>
    <w:rsid w:val="009C4CD4"/>
    <w:rsid w:val="009C4F32"/>
    <w:rsid w:val="009C58B5"/>
    <w:rsid w:val="009C5952"/>
    <w:rsid w:val="009C5D2F"/>
    <w:rsid w:val="009C5E49"/>
    <w:rsid w:val="009C5F69"/>
    <w:rsid w:val="009C6257"/>
    <w:rsid w:val="009C692F"/>
    <w:rsid w:val="009C6B2A"/>
    <w:rsid w:val="009C7015"/>
    <w:rsid w:val="009C728B"/>
    <w:rsid w:val="009C7350"/>
    <w:rsid w:val="009C775C"/>
    <w:rsid w:val="009C7E40"/>
    <w:rsid w:val="009D0131"/>
    <w:rsid w:val="009D1187"/>
    <w:rsid w:val="009D13CF"/>
    <w:rsid w:val="009D146E"/>
    <w:rsid w:val="009D161A"/>
    <w:rsid w:val="009D1847"/>
    <w:rsid w:val="009D1C72"/>
    <w:rsid w:val="009D2134"/>
    <w:rsid w:val="009D2280"/>
    <w:rsid w:val="009D2295"/>
    <w:rsid w:val="009D22B4"/>
    <w:rsid w:val="009D2A60"/>
    <w:rsid w:val="009D2D98"/>
    <w:rsid w:val="009D316A"/>
    <w:rsid w:val="009D348A"/>
    <w:rsid w:val="009D36C8"/>
    <w:rsid w:val="009D38F9"/>
    <w:rsid w:val="009D40CA"/>
    <w:rsid w:val="009D41C7"/>
    <w:rsid w:val="009D42F4"/>
    <w:rsid w:val="009D4531"/>
    <w:rsid w:val="009D483F"/>
    <w:rsid w:val="009D4F88"/>
    <w:rsid w:val="009D51D3"/>
    <w:rsid w:val="009D54C1"/>
    <w:rsid w:val="009D54DD"/>
    <w:rsid w:val="009D5A79"/>
    <w:rsid w:val="009D5BAD"/>
    <w:rsid w:val="009D672F"/>
    <w:rsid w:val="009D67CC"/>
    <w:rsid w:val="009D7141"/>
    <w:rsid w:val="009D7191"/>
    <w:rsid w:val="009D75C4"/>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45"/>
    <w:rsid w:val="009E1B87"/>
    <w:rsid w:val="009E1E01"/>
    <w:rsid w:val="009E1E8D"/>
    <w:rsid w:val="009E25C9"/>
    <w:rsid w:val="009E2AAB"/>
    <w:rsid w:val="009E31A3"/>
    <w:rsid w:val="009E3923"/>
    <w:rsid w:val="009E3B14"/>
    <w:rsid w:val="009E3E2E"/>
    <w:rsid w:val="009E423B"/>
    <w:rsid w:val="009E42EF"/>
    <w:rsid w:val="009E4430"/>
    <w:rsid w:val="009E4CE6"/>
    <w:rsid w:val="009E4DA9"/>
    <w:rsid w:val="009E55A5"/>
    <w:rsid w:val="009E596C"/>
    <w:rsid w:val="009E5B6A"/>
    <w:rsid w:val="009E6001"/>
    <w:rsid w:val="009E675B"/>
    <w:rsid w:val="009E68EC"/>
    <w:rsid w:val="009E6F28"/>
    <w:rsid w:val="009E738D"/>
    <w:rsid w:val="009F03D2"/>
    <w:rsid w:val="009F0895"/>
    <w:rsid w:val="009F09C5"/>
    <w:rsid w:val="009F0B3E"/>
    <w:rsid w:val="009F0C6F"/>
    <w:rsid w:val="009F1183"/>
    <w:rsid w:val="009F12ED"/>
    <w:rsid w:val="009F17EE"/>
    <w:rsid w:val="009F19FD"/>
    <w:rsid w:val="009F1C57"/>
    <w:rsid w:val="009F1D2D"/>
    <w:rsid w:val="009F24AF"/>
    <w:rsid w:val="009F24D3"/>
    <w:rsid w:val="009F28BA"/>
    <w:rsid w:val="009F2957"/>
    <w:rsid w:val="009F2AD0"/>
    <w:rsid w:val="009F2F40"/>
    <w:rsid w:val="009F3047"/>
    <w:rsid w:val="009F3072"/>
    <w:rsid w:val="009F3261"/>
    <w:rsid w:val="009F33C9"/>
    <w:rsid w:val="009F3625"/>
    <w:rsid w:val="009F3651"/>
    <w:rsid w:val="009F37E5"/>
    <w:rsid w:val="009F3AD6"/>
    <w:rsid w:val="009F3B4C"/>
    <w:rsid w:val="009F3BB1"/>
    <w:rsid w:val="009F41AA"/>
    <w:rsid w:val="009F44D4"/>
    <w:rsid w:val="009F46AC"/>
    <w:rsid w:val="009F4785"/>
    <w:rsid w:val="009F50F4"/>
    <w:rsid w:val="009F5745"/>
    <w:rsid w:val="009F5B86"/>
    <w:rsid w:val="009F5BD8"/>
    <w:rsid w:val="009F60AC"/>
    <w:rsid w:val="009F6538"/>
    <w:rsid w:val="009F6674"/>
    <w:rsid w:val="009F66E0"/>
    <w:rsid w:val="009F68AF"/>
    <w:rsid w:val="009F6C62"/>
    <w:rsid w:val="009F7285"/>
    <w:rsid w:val="009F750C"/>
    <w:rsid w:val="009F7742"/>
    <w:rsid w:val="009F7CEA"/>
    <w:rsid w:val="009F7DCB"/>
    <w:rsid w:val="00A007F2"/>
    <w:rsid w:val="00A01436"/>
    <w:rsid w:val="00A01490"/>
    <w:rsid w:val="00A014F6"/>
    <w:rsid w:val="00A0182A"/>
    <w:rsid w:val="00A01915"/>
    <w:rsid w:val="00A01BA7"/>
    <w:rsid w:val="00A02532"/>
    <w:rsid w:val="00A026EF"/>
    <w:rsid w:val="00A0290D"/>
    <w:rsid w:val="00A031D8"/>
    <w:rsid w:val="00A038E1"/>
    <w:rsid w:val="00A03ED3"/>
    <w:rsid w:val="00A04628"/>
    <w:rsid w:val="00A046BE"/>
    <w:rsid w:val="00A049B3"/>
    <w:rsid w:val="00A04D74"/>
    <w:rsid w:val="00A04DE2"/>
    <w:rsid w:val="00A04EB3"/>
    <w:rsid w:val="00A05ABC"/>
    <w:rsid w:val="00A05C11"/>
    <w:rsid w:val="00A05F99"/>
    <w:rsid w:val="00A0691E"/>
    <w:rsid w:val="00A069A7"/>
    <w:rsid w:val="00A06BA0"/>
    <w:rsid w:val="00A074AC"/>
    <w:rsid w:val="00A07EB4"/>
    <w:rsid w:val="00A10088"/>
    <w:rsid w:val="00A100AB"/>
    <w:rsid w:val="00A10318"/>
    <w:rsid w:val="00A10622"/>
    <w:rsid w:val="00A108CF"/>
    <w:rsid w:val="00A11160"/>
    <w:rsid w:val="00A11591"/>
    <w:rsid w:val="00A1207B"/>
    <w:rsid w:val="00A12187"/>
    <w:rsid w:val="00A1221C"/>
    <w:rsid w:val="00A12347"/>
    <w:rsid w:val="00A12395"/>
    <w:rsid w:val="00A12E95"/>
    <w:rsid w:val="00A132FD"/>
    <w:rsid w:val="00A139EE"/>
    <w:rsid w:val="00A13B0C"/>
    <w:rsid w:val="00A13C23"/>
    <w:rsid w:val="00A14261"/>
    <w:rsid w:val="00A142C2"/>
    <w:rsid w:val="00A14640"/>
    <w:rsid w:val="00A1469A"/>
    <w:rsid w:val="00A14B9E"/>
    <w:rsid w:val="00A1515F"/>
    <w:rsid w:val="00A151DB"/>
    <w:rsid w:val="00A15298"/>
    <w:rsid w:val="00A154D9"/>
    <w:rsid w:val="00A15A99"/>
    <w:rsid w:val="00A15F21"/>
    <w:rsid w:val="00A160CD"/>
    <w:rsid w:val="00A16A76"/>
    <w:rsid w:val="00A16AF2"/>
    <w:rsid w:val="00A16F98"/>
    <w:rsid w:val="00A17FD2"/>
    <w:rsid w:val="00A20554"/>
    <w:rsid w:val="00A20EFA"/>
    <w:rsid w:val="00A2102A"/>
    <w:rsid w:val="00A212A0"/>
    <w:rsid w:val="00A21A25"/>
    <w:rsid w:val="00A21AA3"/>
    <w:rsid w:val="00A21D17"/>
    <w:rsid w:val="00A2210F"/>
    <w:rsid w:val="00A22648"/>
    <w:rsid w:val="00A22EBE"/>
    <w:rsid w:val="00A243B6"/>
    <w:rsid w:val="00A24498"/>
    <w:rsid w:val="00A246FF"/>
    <w:rsid w:val="00A24761"/>
    <w:rsid w:val="00A24779"/>
    <w:rsid w:val="00A252CB"/>
    <w:rsid w:val="00A2534B"/>
    <w:rsid w:val="00A255C7"/>
    <w:rsid w:val="00A258CC"/>
    <w:rsid w:val="00A26094"/>
    <w:rsid w:val="00A26B01"/>
    <w:rsid w:val="00A2721C"/>
    <w:rsid w:val="00A27247"/>
    <w:rsid w:val="00A27C14"/>
    <w:rsid w:val="00A30A62"/>
    <w:rsid w:val="00A31D79"/>
    <w:rsid w:val="00A31D83"/>
    <w:rsid w:val="00A31EDE"/>
    <w:rsid w:val="00A325FB"/>
    <w:rsid w:val="00A32B2B"/>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8E8"/>
    <w:rsid w:val="00A36C36"/>
    <w:rsid w:val="00A37994"/>
    <w:rsid w:val="00A37A3E"/>
    <w:rsid w:val="00A37E49"/>
    <w:rsid w:val="00A40407"/>
    <w:rsid w:val="00A40CCD"/>
    <w:rsid w:val="00A41AC8"/>
    <w:rsid w:val="00A41ADF"/>
    <w:rsid w:val="00A42521"/>
    <w:rsid w:val="00A425AE"/>
    <w:rsid w:val="00A42615"/>
    <w:rsid w:val="00A42636"/>
    <w:rsid w:val="00A431CA"/>
    <w:rsid w:val="00A439A3"/>
    <w:rsid w:val="00A43A7D"/>
    <w:rsid w:val="00A43B15"/>
    <w:rsid w:val="00A43F7A"/>
    <w:rsid w:val="00A44EC3"/>
    <w:rsid w:val="00A4565C"/>
    <w:rsid w:val="00A45D74"/>
    <w:rsid w:val="00A45D8B"/>
    <w:rsid w:val="00A4633D"/>
    <w:rsid w:val="00A465B5"/>
    <w:rsid w:val="00A46A15"/>
    <w:rsid w:val="00A46A5D"/>
    <w:rsid w:val="00A46D0B"/>
    <w:rsid w:val="00A46F66"/>
    <w:rsid w:val="00A475E6"/>
    <w:rsid w:val="00A47699"/>
    <w:rsid w:val="00A50238"/>
    <w:rsid w:val="00A50AE6"/>
    <w:rsid w:val="00A50BFD"/>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BF9"/>
    <w:rsid w:val="00A53EE7"/>
    <w:rsid w:val="00A53F99"/>
    <w:rsid w:val="00A54531"/>
    <w:rsid w:val="00A5467F"/>
    <w:rsid w:val="00A55087"/>
    <w:rsid w:val="00A5528F"/>
    <w:rsid w:val="00A55678"/>
    <w:rsid w:val="00A55D65"/>
    <w:rsid w:val="00A562AF"/>
    <w:rsid w:val="00A56A10"/>
    <w:rsid w:val="00A56B3F"/>
    <w:rsid w:val="00A56CCE"/>
    <w:rsid w:val="00A56FF5"/>
    <w:rsid w:val="00A5719A"/>
    <w:rsid w:val="00A5757F"/>
    <w:rsid w:val="00A57748"/>
    <w:rsid w:val="00A577C4"/>
    <w:rsid w:val="00A57C56"/>
    <w:rsid w:val="00A60539"/>
    <w:rsid w:val="00A60D20"/>
    <w:rsid w:val="00A60F9D"/>
    <w:rsid w:val="00A615D5"/>
    <w:rsid w:val="00A617C8"/>
    <w:rsid w:val="00A621C7"/>
    <w:rsid w:val="00A629E0"/>
    <w:rsid w:val="00A62C0D"/>
    <w:rsid w:val="00A62CC3"/>
    <w:rsid w:val="00A62FAE"/>
    <w:rsid w:val="00A63007"/>
    <w:rsid w:val="00A632A2"/>
    <w:rsid w:val="00A6356B"/>
    <w:rsid w:val="00A63692"/>
    <w:rsid w:val="00A64ADD"/>
    <w:rsid w:val="00A650C2"/>
    <w:rsid w:val="00A650DD"/>
    <w:rsid w:val="00A65819"/>
    <w:rsid w:val="00A65E12"/>
    <w:rsid w:val="00A663DA"/>
    <w:rsid w:val="00A66505"/>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959"/>
    <w:rsid w:val="00A73EF6"/>
    <w:rsid w:val="00A742DF"/>
    <w:rsid w:val="00A7438F"/>
    <w:rsid w:val="00A7484F"/>
    <w:rsid w:val="00A748ED"/>
    <w:rsid w:val="00A751B6"/>
    <w:rsid w:val="00A752F3"/>
    <w:rsid w:val="00A753A2"/>
    <w:rsid w:val="00A75F84"/>
    <w:rsid w:val="00A77A82"/>
    <w:rsid w:val="00A77C56"/>
    <w:rsid w:val="00A804BD"/>
    <w:rsid w:val="00A80863"/>
    <w:rsid w:val="00A808FA"/>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4F6C"/>
    <w:rsid w:val="00A85097"/>
    <w:rsid w:val="00A85195"/>
    <w:rsid w:val="00A854C4"/>
    <w:rsid w:val="00A86365"/>
    <w:rsid w:val="00A87DB8"/>
    <w:rsid w:val="00A90132"/>
    <w:rsid w:val="00A90891"/>
    <w:rsid w:val="00A91167"/>
    <w:rsid w:val="00A91218"/>
    <w:rsid w:val="00A915B9"/>
    <w:rsid w:val="00A91852"/>
    <w:rsid w:val="00A9190B"/>
    <w:rsid w:val="00A91A24"/>
    <w:rsid w:val="00A91B89"/>
    <w:rsid w:val="00A92079"/>
    <w:rsid w:val="00A9288F"/>
    <w:rsid w:val="00A9289C"/>
    <w:rsid w:val="00A929AC"/>
    <w:rsid w:val="00A9303A"/>
    <w:rsid w:val="00A93045"/>
    <w:rsid w:val="00A93453"/>
    <w:rsid w:val="00A93563"/>
    <w:rsid w:val="00A93D4F"/>
    <w:rsid w:val="00A94115"/>
    <w:rsid w:val="00A941A2"/>
    <w:rsid w:val="00A941AF"/>
    <w:rsid w:val="00A9461B"/>
    <w:rsid w:val="00A94D3A"/>
    <w:rsid w:val="00A94DAF"/>
    <w:rsid w:val="00A94FFC"/>
    <w:rsid w:val="00A9549D"/>
    <w:rsid w:val="00A9581E"/>
    <w:rsid w:val="00A959D9"/>
    <w:rsid w:val="00A959DF"/>
    <w:rsid w:val="00A95D54"/>
    <w:rsid w:val="00A96A41"/>
    <w:rsid w:val="00A96C57"/>
    <w:rsid w:val="00A96D07"/>
    <w:rsid w:val="00AA0245"/>
    <w:rsid w:val="00AA02FB"/>
    <w:rsid w:val="00AA03B9"/>
    <w:rsid w:val="00AA05A8"/>
    <w:rsid w:val="00AA08B1"/>
    <w:rsid w:val="00AA0C4B"/>
    <w:rsid w:val="00AA104D"/>
    <w:rsid w:val="00AA1505"/>
    <w:rsid w:val="00AA1629"/>
    <w:rsid w:val="00AA1831"/>
    <w:rsid w:val="00AA1855"/>
    <w:rsid w:val="00AA1C1A"/>
    <w:rsid w:val="00AA1C7C"/>
    <w:rsid w:val="00AA21B3"/>
    <w:rsid w:val="00AA21ED"/>
    <w:rsid w:val="00AA26AB"/>
    <w:rsid w:val="00AA277C"/>
    <w:rsid w:val="00AA2956"/>
    <w:rsid w:val="00AA29A2"/>
    <w:rsid w:val="00AA2CB6"/>
    <w:rsid w:val="00AA2DE6"/>
    <w:rsid w:val="00AA30D8"/>
    <w:rsid w:val="00AA36FD"/>
    <w:rsid w:val="00AA3A9C"/>
    <w:rsid w:val="00AA3A9F"/>
    <w:rsid w:val="00AA3D21"/>
    <w:rsid w:val="00AA4E8B"/>
    <w:rsid w:val="00AA5375"/>
    <w:rsid w:val="00AA55CA"/>
    <w:rsid w:val="00AA7363"/>
    <w:rsid w:val="00AA7D77"/>
    <w:rsid w:val="00AA7D8A"/>
    <w:rsid w:val="00AA7FE1"/>
    <w:rsid w:val="00AB00C5"/>
    <w:rsid w:val="00AB0271"/>
    <w:rsid w:val="00AB0346"/>
    <w:rsid w:val="00AB0668"/>
    <w:rsid w:val="00AB06A0"/>
    <w:rsid w:val="00AB0B86"/>
    <w:rsid w:val="00AB0CCE"/>
    <w:rsid w:val="00AB0E8D"/>
    <w:rsid w:val="00AB108B"/>
    <w:rsid w:val="00AB138D"/>
    <w:rsid w:val="00AB15B3"/>
    <w:rsid w:val="00AB1659"/>
    <w:rsid w:val="00AB17B1"/>
    <w:rsid w:val="00AB19C1"/>
    <w:rsid w:val="00AB25F9"/>
    <w:rsid w:val="00AB2AE1"/>
    <w:rsid w:val="00AB2C75"/>
    <w:rsid w:val="00AB2EC6"/>
    <w:rsid w:val="00AB336C"/>
    <w:rsid w:val="00AB4074"/>
    <w:rsid w:val="00AB463A"/>
    <w:rsid w:val="00AB4AB3"/>
    <w:rsid w:val="00AB4C78"/>
    <w:rsid w:val="00AB4FA1"/>
    <w:rsid w:val="00AB5051"/>
    <w:rsid w:val="00AB578E"/>
    <w:rsid w:val="00AB58BC"/>
    <w:rsid w:val="00AB58F3"/>
    <w:rsid w:val="00AB6065"/>
    <w:rsid w:val="00AB6388"/>
    <w:rsid w:val="00AB6C4A"/>
    <w:rsid w:val="00AB6DF8"/>
    <w:rsid w:val="00AB7651"/>
    <w:rsid w:val="00AC0313"/>
    <w:rsid w:val="00AC03C9"/>
    <w:rsid w:val="00AC09AB"/>
    <w:rsid w:val="00AC117A"/>
    <w:rsid w:val="00AC1184"/>
    <w:rsid w:val="00AC1BF2"/>
    <w:rsid w:val="00AC1DEB"/>
    <w:rsid w:val="00AC1F86"/>
    <w:rsid w:val="00AC1FD3"/>
    <w:rsid w:val="00AC2882"/>
    <w:rsid w:val="00AC29AA"/>
    <w:rsid w:val="00AC3043"/>
    <w:rsid w:val="00AC315B"/>
    <w:rsid w:val="00AC37DD"/>
    <w:rsid w:val="00AC38C1"/>
    <w:rsid w:val="00AC3907"/>
    <w:rsid w:val="00AC3BBF"/>
    <w:rsid w:val="00AC4078"/>
    <w:rsid w:val="00AC46D3"/>
    <w:rsid w:val="00AC491B"/>
    <w:rsid w:val="00AC4FED"/>
    <w:rsid w:val="00AC51E5"/>
    <w:rsid w:val="00AC56AD"/>
    <w:rsid w:val="00AC5ABB"/>
    <w:rsid w:val="00AC5D60"/>
    <w:rsid w:val="00AC623C"/>
    <w:rsid w:val="00AC66C7"/>
    <w:rsid w:val="00AC6A67"/>
    <w:rsid w:val="00AC705D"/>
    <w:rsid w:val="00AC7CBA"/>
    <w:rsid w:val="00AC7E76"/>
    <w:rsid w:val="00AD0837"/>
    <w:rsid w:val="00AD2214"/>
    <w:rsid w:val="00AD26F1"/>
    <w:rsid w:val="00AD30A6"/>
    <w:rsid w:val="00AD31CF"/>
    <w:rsid w:val="00AD40B6"/>
    <w:rsid w:val="00AD4374"/>
    <w:rsid w:val="00AD4854"/>
    <w:rsid w:val="00AD4CD0"/>
    <w:rsid w:val="00AD4D88"/>
    <w:rsid w:val="00AD506A"/>
    <w:rsid w:val="00AD568D"/>
    <w:rsid w:val="00AD59EE"/>
    <w:rsid w:val="00AD6518"/>
    <w:rsid w:val="00AD6659"/>
    <w:rsid w:val="00AD6D34"/>
    <w:rsid w:val="00AD7379"/>
    <w:rsid w:val="00AD77A6"/>
    <w:rsid w:val="00AD79B7"/>
    <w:rsid w:val="00AD7BCF"/>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A82"/>
    <w:rsid w:val="00AE57A3"/>
    <w:rsid w:val="00AE5D8D"/>
    <w:rsid w:val="00AE60E4"/>
    <w:rsid w:val="00AE60E6"/>
    <w:rsid w:val="00AE62CF"/>
    <w:rsid w:val="00AE63A2"/>
    <w:rsid w:val="00AE69C2"/>
    <w:rsid w:val="00AE707A"/>
    <w:rsid w:val="00AE7305"/>
    <w:rsid w:val="00AE74CA"/>
    <w:rsid w:val="00AE7791"/>
    <w:rsid w:val="00AE7B3E"/>
    <w:rsid w:val="00AF05EC"/>
    <w:rsid w:val="00AF0C5F"/>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93D"/>
    <w:rsid w:val="00AF4B59"/>
    <w:rsid w:val="00AF5287"/>
    <w:rsid w:val="00AF528D"/>
    <w:rsid w:val="00AF5478"/>
    <w:rsid w:val="00AF5738"/>
    <w:rsid w:val="00AF5948"/>
    <w:rsid w:val="00AF66D0"/>
    <w:rsid w:val="00AF67E2"/>
    <w:rsid w:val="00AF6D66"/>
    <w:rsid w:val="00AF7ABF"/>
    <w:rsid w:val="00AF7C99"/>
    <w:rsid w:val="00AF7FD8"/>
    <w:rsid w:val="00B007D8"/>
    <w:rsid w:val="00B00D3B"/>
    <w:rsid w:val="00B0145D"/>
    <w:rsid w:val="00B01DFA"/>
    <w:rsid w:val="00B021D4"/>
    <w:rsid w:val="00B025C3"/>
    <w:rsid w:val="00B02642"/>
    <w:rsid w:val="00B02F11"/>
    <w:rsid w:val="00B0364F"/>
    <w:rsid w:val="00B03973"/>
    <w:rsid w:val="00B04393"/>
    <w:rsid w:val="00B04416"/>
    <w:rsid w:val="00B058A4"/>
    <w:rsid w:val="00B060E9"/>
    <w:rsid w:val="00B061D9"/>
    <w:rsid w:val="00B065E7"/>
    <w:rsid w:val="00B066AC"/>
    <w:rsid w:val="00B066FF"/>
    <w:rsid w:val="00B069D7"/>
    <w:rsid w:val="00B06D34"/>
    <w:rsid w:val="00B06D88"/>
    <w:rsid w:val="00B07477"/>
    <w:rsid w:val="00B0748F"/>
    <w:rsid w:val="00B10046"/>
    <w:rsid w:val="00B1052F"/>
    <w:rsid w:val="00B10A0D"/>
    <w:rsid w:val="00B114ED"/>
    <w:rsid w:val="00B11CC0"/>
    <w:rsid w:val="00B123F0"/>
    <w:rsid w:val="00B12E46"/>
    <w:rsid w:val="00B1317C"/>
    <w:rsid w:val="00B14096"/>
    <w:rsid w:val="00B140C0"/>
    <w:rsid w:val="00B145DD"/>
    <w:rsid w:val="00B148D6"/>
    <w:rsid w:val="00B149A2"/>
    <w:rsid w:val="00B1501C"/>
    <w:rsid w:val="00B15099"/>
    <w:rsid w:val="00B154C2"/>
    <w:rsid w:val="00B1581F"/>
    <w:rsid w:val="00B158EA"/>
    <w:rsid w:val="00B163A0"/>
    <w:rsid w:val="00B16645"/>
    <w:rsid w:val="00B167D1"/>
    <w:rsid w:val="00B170C9"/>
    <w:rsid w:val="00B17226"/>
    <w:rsid w:val="00B1763F"/>
    <w:rsid w:val="00B1764A"/>
    <w:rsid w:val="00B17D65"/>
    <w:rsid w:val="00B20215"/>
    <w:rsid w:val="00B20E1E"/>
    <w:rsid w:val="00B21465"/>
    <w:rsid w:val="00B21ADE"/>
    <w:rsid w:val="00B21B24"/>
    <w:rsid w:val="00B21B47"/>
    <w:rsid w:val="00B22868"/>
    <w:rsid w:val="00B22A37"/>
    <w:rsid w:val="00B2307C"/>
    <w:rsid w:val="00B230E0"/>
    <w:rsid w:val="00B2318F"/>
    <w:rsid w:val="00B23EB6"/>
    <w:rsid w:val="00B24201"/>
    <w:rsid w:val="00B24D18"/>
    <w:rsid w:val="00B24EB3"/>
    <w:rsid w:val="00B25976"/>
    <w:rsid w:val="00B25A6A"/>
    <w:rsid w:val="00B25F9B"/>
    <w:rsid w:val="00B263AB"/>
    <w:rsid w:val="00B264A6"/>
    <w:rsid w:val="00B26886"/>
    <w:rsid w:val="00B26C7C"/>
    <w:rsid w:val="00B26F98"/>
    <w:rsid w:val="00B2734B"/>
    <w:rsid w:val="00B276A4"/>
    <w:rsid w:val="00B27741"/>
    <w:rsid w:val="00B2782A"/>
    <w:rsid w:val="00B305EF"/>
    <w:rsid w:val="00B31094"/>
    <w:rsid w:val="00B31351"/>
    <w:rsid w:val="00B3212B"/>
    <w:rsid w:val="00B32D14"/>
    <w:rsid w:val="00B333EE"/>
    <w:rsid w:val="00B340E8"/>
    <w:rsid w:val="00B341A1"/>
    <w:rsid w:val="00B34A55"/>
    <w:rsid w:val="00B34AAE"/>
    <w:rsid w:val="00B34AE7"/>
    <w:rsid w:val="00B34BB4"/>
    <w:rsid w:val="00B34C46"/>
    <w:rsid w:val="00B34D9D"/>
    <w:rsid w:val="00B35242"/>
    <w:rsid w:val="00B355DE"/>
    <w:rsid w:val="00B35BD5"/>
    <w:rsid w:val="00B365B1"/>
    <w:rsid w:val="00B367BC"/>
    <w:rsid w:val="00B36B39"/>
    <w:rsid w:val="00B37C6B"/>
    <w:rsid w:val="00B402C6"/>
    <w:rsid w:val="00B40906"/>
    <w:rsid w:val="00B40E06"/>
    <w:rsid w:val="00B40F92"/>
    <w:rsid w:val="00B41597"/>
    <w:rsid w:val="00B41C61"/>
    <w:rsid w:val="00B4220F"/>
    <w:rsid w:val="00B42FE2"/>
    <w:rsid w:val="00B430B3"/>
    <w:rsid w:val="00B432BD"/>
    <w:rsid w:val="00B43453"/>
    <w:rsid w:val="00B434C0"/>
    <w:rsid w:val="00B4353B"/>
    <w:rsid w:val="00B438DE"/>
    <w:rsid w:val="00B43B86"/>
    <w:rsid w:val="00B43D82"/>
    <w:rsid w:val="00B43FF3"/>
    <w:rsid w:val="00B44A31"/>
    <w:rsid w:val="00B44C5F"/>
    <w:rsid w:val="00B44E33"/>
    <w:rsid w:val="00B45935"/>
    <w:rsid w:val="00B460AA"/>
    <w:rsid w:val="00B4649D"/>
    <w:rsid w:val="00B464E0"/>
    <w:rsid w:val="00B470B2"/>
    <w:rsid w:val="00B47551"/>
    <w:rsid w:val="00B4766A"/>
    <w:rsid w:val="00B47AFE"/>
    <w:rsid w:val="00B47B8F"/>
    <w:rsid w:val="00B47F94"/>
    <w:rsid w:val="00B50742"/>
    <w:rsid w:val="00B5098D"/>
    <w:rsid w:val="00B50FC7"/>
    <w:rsid w:val="00B51B43"/>
    <w:rsid w:val="00B51C0E"/>
    <w:rsid w:val="00B52F5D"/>
    <w:rsid w:val="00B5339F"/>
    <w:rsid w:val="00B539B6"/>
    <w:rsid w:val="00B53D18"/>
    <w:rsid w:val="00B54F05"/>
    <w:rsid w:val="00B5552C"/>
    <w:rsid w:val="00B5574E"/>
    <w:rsid w:val="00B55A72"/>
    <w:rsid w:val="00B55FBC"/>
    <w:rsid w:val="00B56746"/>
    <w:rsid w:val="00B56E11"/>
    <w:rsid w:val="00B576BE"/>
    <w:rsid w:val="00B57C43"/>
    <w:rsid w:val="00B603F7"/>
    <w:rsid w:val="00B60A6B"/>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8AD"/>
    <w:rsid w:val="00B65969"/>
    <w:rsid w:val="00B659AC"/>
    <w:rsid w:val="00B66A43"/>
    <w:rsid w:val="00B66C2A"/>
    <w:rsid w:val="00B67973"/>
    <w:rsid w:val="00B70469"/>
    <w:rsid w:val="00B7046E"/>
    <w:rsid w:val="00B70495"/>
    <w:rsid w:val="00B70663"/>
    <w:rsid w:val="00B7078F"/>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89E"/>
    <w:rsid w:val="00B74248"/>
    <w:rsid w:val="00B748E3"/>
    <w:rsid w:val="00B74A36"/>
    <w:rsid w:val="00B74D59"/>
    <w:rsid w:val="00B75193"/>
    <w:rsid w:val="00B759CA"/>
    <w:rsid w:val="00B75B96"/>
    <w:rsid w:val="00B75EE5"/>
    <w:rsid w:val="00B76101"/>
    <w:rsid w:val="00B76266"/>
    <w:rsid w:val="00B763EE"/>
    <w:rsid w:val="00B76BA9"/>
    <w:rsid w:val="00B77D0F"/>
    <w:rsid w:val="00B802FF"/>
    <w:rsid w:val="00B803C8"/>
    <w:rsid w:val="00B807BD"/>
    <w:rsid w:val="00B81130"/>
    <w:rsid w:val="00B8210C"/>
    <w:rsid w:val="00B8254C"/>
    <w:rsid w:val="00B82F4E"/>
    <w:rsid w:val="00B82FE2"/>
    <w:rsid w:val="00B83654"/>
    <w:rsid w:val="00B84343"/>
    <w:rsid w:val="00B84449"/>
    <w:rsid w:val="00B84469"/>
    <w:rsid w:val="00B84570"/>
    <w:rsid w:val="00B847A9"/>
    <w:rsid w:val="00B84B40"/>
    <w:rsid w:val="00B84DB8"/>
    <w:rsid w:val="00B8694B"/>
    <w:rsid w:val="00B86DA2"/>
    <w:rsid w:val="00B86E6F"/>
    <w:rsid w:val="00B87270"/>
    <w:rsid w:val="00B87475"/>
    <w:rsid w:val="00B8758A"/>
    <w:rsid w:val="00B903D6"/>
    <w:rsid w:val="00B907D7"/>
    <w:rsid w:val="00B90974"/>
    <w:rsid w:val="00B90D7F"/>
    <w:rsid w:val="00B9136A"/>
    <w:rsid w:val="00B918BF"/>
    <w:rsid w:val="00B91973"/>
    <w:rsid w:val="00B91DF7"/>
    <w:rsid w:val="00B9226F"/>
    <w:rsid w:val="00B923AB"/>
    <w:rsid w:val="00B923AD"/>
    <w:rsid w:val="00B9257B"/>
    <w:rsid w:val="00B92584"/>
    <w:rsid w:val="00B92722"/>
    <w:rsid w:val="00B9290B"/>
    <w:rsid w:val="00B92983"/>
    <w:rsid w:val="00B92AA2"/>
    <w:rsid w:val="00B92D8A"/>
    <w:rsid w:val="00B93733"/>
    <w:rsid w:val="00B93834"/>
    <w:rsid w:val="00B93CE9"/>
    <w:rsid w:val="00B93E84"/>
    <w:rsid w:val="00B94292"/>
    <w:rsid w:val="00B94524"/>
    <w:rsid w:val="00B94A78"/>
    <w:rsid w:val="00B9515D"/>
    <w:rsid w:val="00B9572E"/>
    <w:rsid w:val="00B95D86"/>
    <w:rsid w:val="00B95E97"/>
    <w:rsid w:val="00B95F98"/>
    <w:rsid w:val="00B9643C"/>
    <w:rsid w:val="00B96633"/>
    <w:rsid w:val="00B96C77"/>
    <w:rsid w:val="00B96DA0"/>
    <w:rsid w:val="00B96FE2"/>
    <w:rsid w:val="00B97468"/>
    <w:rsid w:val="00B9788D"/>
    <w:rsid w:val="00BA0196"/>
    <w:rsid w:val="00BA02FD"/>
    <w:rsid w:val="00BA07F9"/>
    <w:rsid w:val="00BA1317"/>
    <w:rsid w:val="00BA2042"/>
    <w:rsid w:val="00BA20A7"/>
    <w:rsid w:val="00BA23FA"/>
    <w:rsid w:val="00BA2674"/>
    <w:rsid w:val="00BA2F3A"/>
    <w:rsid w:val="00BA3382"/>
    <w:rsid w:val="00BA3626"/>
    <w:rsid w:val="00BA3B74"/>
    <w:rsid w:val="00BA3E60"/>
    <w:rsid w:val="00BA5099"/>
    <w:rsid w:val="00BA59BB"/>
    <w:rsid w:val="00BA59DE"/>
    <w:rsid w:val="00BA5CA9"/>
    <w:rsid w:val="00BA5F12"/>
    <w:rsid w:val="00BA62B9"/>
    <w:rsid w:val="00BA6919"/>
    <w:rsid w:val="00BA720C"/>
    <w:rsid w:val="00BA7423"/>
    <w:rsid w:val="00BA79D3"/>
    <w:rsid w:val="00BA7A73"/>
    <w:rsid w:val="00BB0A08"/>
    <w:rsid w:val="00BB0B3D"/>
    <w:rsid w:val="00BB1748"/>
    <w:rsid w:val="00BB1D60"/>
    <w:rsid w:val="00BB2008"/>
    <w:rsid w:val="00BB270A"/>
    <w:rsid w:val="00BB28A8"/>
    <w:rsid w:val="00BB3443"/>
    <w:rsid w:val="00BB3A59"/>
    <w:rsid w:val="00BB3E4C"/>
    <w:rsid w:val="00BB4694"/>
    <w:rsid w:val="00BB487A"/>
    <w:rsid w:val="00BB4FAA"/>
    <w:rsid w:val="00BB5281"/>
    <w:rsid w:val="00BB5C36"/>
    <w:rsid w:val="00BB619B"/>
    <w:rsid w:val="00BB7A98"/>
    <w:rsid w:val="00BC0564"/>
    <w:rsid w:val="00BC0D9A"/>
    <w:rsid w:val="00BC0EB1"/>
    <w:rsid w:val="00BC13A2"/>
    <w:rsid w:val="00BC1716"/>
    <w:rsid w:val="00BC1E38"/>
    <w:rsid w:val="00BC1F51"/>
    <w:rsid w:val="00BC1FB9"/>
    <w:rsid w:val="00BC2096"/>
    <w:rsid w:val="00BC2D61"/>
    <w:rsid w:val="00BC35F4"/>
    <w:rsid w:val="00BC363A"/>
    <w:rsid w:val="00BC39AF"/>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9EC"/>
    <w:rsid w:val="00BC6A50"/>
    <w:rsid w:val="00BC6EF3"/>
    <w:rsid w:val="00BC7627"/>
    <w:rsid w:val="00BC76A1"/>
    <w:rsid w:val="00BC782E"/>
    <w:rsid w:val="00BC7DFC"/>
    <w:rsid w:val="00BD0BC0"/>
    <w:rsid w:val="00BD0EB3"/>
    <w:rsid w:val="00BD0FB8"/>
    <w:rsid w:val="00BD12EE"/>
    <w:rsid w:val="00BD1E8D"/>
    <w:rsid w:val="00BD22C4"/>
    <w:rsid w:val="00BD2CEE"/>
    <w:rsid w:val="00BD34BE"/>
    <w:rsid w:val="00BD36EA"/>
    <w:rsid w:val="00BD38A0"/>
    <w:rsid w:val="00BD3A8D"/>
    <w:rsid w:val="00BD3F3A"/>
    <w:rsid w:val="00BD3F90"/>
    <w:rsid w:val="00BD4123"/>
    <w:rsid w:val="00BD4ADE"/>
    <w:rsid w:val="00BD5227"/>
    <w:rsid w:val="00BD6AAE"/>
    <w:rsid w:val="00BD7090"/>
    <w:rsid w:val="00BD756C"/>
    <w:rsid w:val="00BD758B"/>
    <w:rsid w:val="00BD7C36"/>
    <w:rsid w:val="00BD7CE1"/>
    <w:rsid w:val="00BD7CF4"/>
    <w:rsid w:val="00BD7F9C"/>
    <w:rsid w:val="00BE0007"/>
    <w:rsid w:val="00BE070A"/>
    <w:rsid w:val="00BE08E1"/>
    <w:rsid w:val="00BE1157"/>
    <w:rsid w:val="00BE1699"/>
    <w:rsid w:val="00BE1B0D"/>
    <w:rsid w:val="00BE24E5"/>
    <w:rsid w:val="00BE26C1"/>
    <w:rsid w:val="00BE2911"/>
    <w:rsid w:val="00BE2BD0"/>
    <w:rsid w:val="00BE30BC"/>
    <w:rsid w:val="00BE37A8"/>
    <w:rsid w:val="00BE37D5"/>
    <w:rsid w:val="00BE4B57"/>
    <w:rsid w:val="00BE60B4"/>
    <w:rsid w:val="00BE66FA"/>
    <w:rsid w:val="00BE6BED"/>
    <w:rsid w:val="00BE6F8A"/>
    <w:rsid w:val="00BE751E"/>
    <w:rsid w:val="00BE779E"/>
    <w:rsid w:val="00BE7EB3"/>
    <w:rsid w:val="00BF03A9"/>
    <w:rsid w:val="00BF03D5"/>
    <w:rsid w:val="00BF0B76"/>
    <w:rsid w:val="00BF0D0E"/>
    <w:rsid w:val="00BF0E5F"/>
    <w:rsid w:val="00BF1157"/>
    <w:rsid w:val="00BF1B6B"/>
    <w:rsid w:val="00BF226B"/>
    <w:rsid w:val="00BF290B"/>
    <w:rsid w:val="00BF2968"/>
    <w:rsid w:val="00BF3010"/>
    <w:rsid w:val="00BF32A4"/>
    <w:rsid w:val="00BF390A"/>
    <w:rsid w:val="00BF3962"/>
    <w:rsid w:val="00BF3C99"/>
    <w:rsid w:val="00BF3F7C"/>
    <w:rsid w:val="00BF4604"/>
    <w:rsid w:val="00BF4F32"/>
    <w:rsid w:val="00BF522B"/>
    <w:rsid w:val="00BF5458"/>
    <w:rsid w:val="00BF5472"/>
    <w:rsid w:val="00BF5B3F"/>
    <w:rsid w:val="00BF5D2A"/>
    <w:rsid w:val="00BF60DE"/>
    <w:rsid w:val="00BF6381"/>
    <w:rsid w:val="00BF71D2"/>
    <w:rsid w:val="00BF746B"/>
    <w:rsid w:val="00BF74C3"/>
    <w:rsid w:val="00BF7934"/>
    <w:rsid w:val="00C004BB"/>
    <w:rsid w:val="00C00634"/>
    <w:rsid w:val="00C00AD0"/>
    <w:rsid w:val="00C00BD3"/>
    <w:rsid w:val="00C00E13"/>
    <w:rsid w:val="00C01164"/>
    <w:rsid w:val="00C012BE"/>
    <w:rsid w:val="00C01345"/>
    <w:rsid w:val="00C0183C"/>
    <w:rsid w:val="00C02729"/>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99E"/>
    <w:rsid w:val="00C069A5"/>
    <w:rsid w:val="00C06D3C"/>
    <w:rsid w:val="00C06D78"/>
    <w:rsid w:val="00C07314"/>
    <w:rsid w:val="00C0755A"/>
    <w:rsid w:val="00C0768F"/>
    <w:rsid w:val="00C0774C"/>
    <w:rsid w:val="00C07790"/>
    <w:rsid w:val="00C10269"/>
    <w:rsid w:val="00C105A2"/>
    <w:rsid w:val="00C1074F"/>
    <w:rsid w:val="00C108ED"/>
    <w:rsid w:val="00C10B69"/>
    <w:rsid w:val="00C10C9B"/>
    <w:rsid w:val="00C113A7"/>
    <w:rsid w:val="00C11B96"/>
    <w:rsid w:val="00C13164"/>
    <w:rsid w:val="00C131F3"/>
    <w:rsid w:val="00C13674"/>
    <w:rsid w:val="00C13F6B"/>
    <w:rsid w:val="00C146A7"/>
    <w:rsid w:val="00C14835"/>
    <w:rsid w:val="00C1490F"/>
    <w:rsid w:val="00C14AF1"/>
    <w:rsid w:val="00C15B8C"/>
    <w:rsid w:val="00C1680B"/>
    <w:rsid w:val="00C1778A"/>
    <w:rsid w:val="00C177BA"/>
    <w:rsid w:val="00C17C90"/>
    <w:rsid w:val="00C17CC4"/>
    <w:rsid w:val="00C17E0D"/>
    <w:rsid w:val="00C200C6"/>
    <w:rsid w:val="00C20248"/>
    <w:rsid w:val="00C20B6E"/>
    <w:rsid w:val="00C20BC0"/>
    <w:rsid w:val="00C20D93"/>
    <w:rsid w:val="00C20E40"/>
    <w:rsid w:val="00C21308"/>
    <w:rsid w:val="00C21A26"/>
    <w:rsid w:val="00C21E46"/>
    <w:rsid w:val="00C22131"/>
    <w:rsid w:val="00C228E4"/>
    <w:rsid w:val="00C22A03"/>
    <w:rsid w:val="00C22D79"/>
    <w:rsid w:val="00C236AE"/>
    <w:rsid w:val="00C236C8"/>
    <w:rsid w:val="00C238D6"/>
    <w:rsid w:val="00C239EB"/>
    <w:rsid w:val="00C23A3B"/>
    <w:rsid w:val="00C23A56"/>
    <w:rsid w:val="00C23D5E"/>
    <w:rsid w:val="00C241E3"/>
    <w:rsid w:val="00C241ED"/>
    <w:rsid w:val="00C247E2"/>
    <w:rsid w:val="00C2486B"/>
    <w:rsid w:val="00C24B2B"/>
    <w:rsid w:val="00C24D19"/>
    <w:rsid w:val="00C24D20"/>
    <w:rsid w:val="00C252E1"/>
    <w:rsid w:val="00C252EB"/>
    <w:rsid w:val="00C25395"/>
    <w:rsid w:val="00C2539C"/>
    <w:rsid w:val="00C25A54"/>
    <w:rsid w:val="00C26183"/>
    <w:rsid w:val="00C2663F"/>
    <w:rsid w:val="00C26C05"/>
    <w:rsid w:val="00C26CA2"/>
    <w:rsid w:val="00C27A77"/>
    <w:rsid w:val="00C30813"/>
    <w:rsid w:val="00C30A5B"/>
    <w:rsid w:val="00C30AA5"/>
    <w:rsid w:val="00C316C2"/>
    <w:rsid w:val="00C31873"/>
    <w:rsid w:val="00C31CAA"/>
    <w:rsid w:val="00C32565"/>
    <w:rsid w:val="00C32667"/>
    <w:rsid w:val="00C326DE"/>
    <w:rsid w:val="00C326F8"/>
    <w:rsid w:val="00C326FE"/>
    <w:rsid w:val="00C32E80"/>
    <w:rsid w:val="00C33036"/>
    <w:rsid w:val="00C331BE"/>
    <w:rsid w:val="00C33E5E"/>
    <w:rsid w:val="00C34285"/>
    <w:rsid w:val="00C347A3"/>
    <w:rsid w:val="00C34BCF"/>
    <w:rsid w:val="00C351AC"/>
    <w:rsid w:val="00C35BE0"/>
    <w:rsid w:val="00C35E8E"/>
    <w:rsid w:val="00C36329"/>
    <w:rsid w:val="00C3638C"/>
    <w:rsid w:val="00C367B1"/>
    <w:rsid w:val="00C36943"/>
    <w:rsid w:val="00C37324"/>
    <w:rsid w:val="00C37639"/>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2ADC"/>
    <w:rsid w:val="00C4341E"/>
    <w:rsid w:val="00C43888"/>
    <w:rsid w:val="00C43D5E"/>
    <w:rsid w:val="00C4423C"/>
    <w:rsid w:val="00C44584"/>
    <w:rsid w:val="00C44B68"/>
    <w:rsid w:val="00C452B8"/>
    <w:rsid w:val="00C45462"/>
    <w:rsid w:val="00C45645"/>
    <w:rsid w:val="00C458C0"/>
    <w:rsid w:val="00C45C92"/>
    <w:rsid w:val="00C4681B"/>
    <w:rsid w:val="00C469A2"/>
    <w:rsid w:val="00C46B10"/>
    <w:rsid w:val="00C46D23"/>
    <w:rsid w:val="00C46E28"/>
    <w:rsid w:val="00C46F0D"/>
    <w:rsid w:val="00C4711B"/>
    <w:rsid w:val="00C4742D"/>
    <w:rsid w:val="00C478A7"/>
    <w:rsid w:val="00C47B36"/>
    <w:rsid w:val="00C47E03"/>
    <w:rsid w:val="00C50108"/>
    <w:rsid w:val="00C507E5"/>
    <w:rsid w:val="00C50ABB"/>
    <w:rsid w:val="00C50F40"/>
    <w:rsid w:val="00C5114A"/>
    <w:rsid w:val="00C51E97"/>
    <w:rsid w:val="00C521DE"/>
    <w:rsid w:val="00C528A6"/>
    <w:rsid w:val="00C52976"/>
    <w:rsid w:val="00C5331D"/>
    <w:rsid w:val="00C5358E"/>
    <w:rsid w:val="00C53F41"/>
    <w:rsid w:val="00C53FED"/>
    <w:rsid w:val="00C54056"/>
    <w:rsid w:val="00C54699"/>
    <w:rsid w:val="00C54B22"/>
    <w:rsid w:val="00C55B0E"/>
    <w:rsid w:val="00C55F69"/>
    <w:rsid w:val="00C563DE"/>
    <w:rsid w:val="00C5669E"/>
    <w:rsid w:val="00C56A43"/>
    <w:rsid w:val="00C56CD9"/>
    <w:rsid w:val="00C56E65"/>
    <w:rsid w:val="00C5724E"/>
    <w:rsid w:val="00C5729A"/>
    <w:rsid w:val="00C5752F"/>
    <w:rsid w:val="00C576B0"/>
    <w:rsid w:val="00C57BE2"/>
    <w:rsid w:val="00C57CDE"/>
    <w:rsid w:val="00C57F4C"/>
    <w:rsid w:val="00C600BE"/>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339"/>
    <w:rsid w:val="00C64196"/>
    <w:rsid w:val="00C6431C"/>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E"/>
    <w:rsid w:val="00C71F22"/>
    <w:rsid w:val="00C723D1"/>
    <w:rsid w:val="00C724E6"/>
    <w:rsid w:val="00C72A43"/>
    <w:rsid w:val="00C72E2D"/>
    <w:rsid w:val="00C72E8C"/>
    <w:rsid w:val="00C72FE8"/>
    <w:rsid w:val="00C73187"/>
    <w:rsid w:val="00C731C2"/>
    <w:rsid w:val="00C73525"/>
    <w:rsid w:val="00C73632"/>
    <w:rsid w:val="00C7363A"/>
    <w:rsid w:val="00C73707"/>
    <w:rsid w:val="00C743B1"/>
    <w:rsid w:val="00C74B7A"/>
    <w:rsid w:val="00C74B9B"/>
    <w:rsid w:val="00C7505D"/>
    <w:rsid w:val="00C75068"/>
    <w:rsid w:val="00C75269"/>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10D3"/>
    <w:rsid w:val="00C81841"/>
    <w:rsid w:val="00C81ECB"/>
    <w:rsid w:val="00C82D0B"/>
    <w:rsid w:val="00C82D5F"/>
    <w:rsid w:val="00C82D91"/>
    <w:rsid w:val="00C83CD3"/>
    <w:rsid w:val="00C8400F"/>
    <w:rsid w:val="00C84349"/>
    <w:rsid w:val="00C8438C"/>
    <w:rsid w:val="00C843AF"/>
    <w:rsid w:val="00C845B0"/>
    <w:rsid w:val="00C8497B"/>
    <w:rsid w:val="00C85214"/>
    <w:rsid w:val="00C85C3F"/>
    <w:rsid w:val="00C86074"/>
    <w:rsid w:val="00C863BB"/>
    <w:rsid w:val="00C864DE"/>
    <w:rsid w:val="00C868BB"/>
    <w:rsid w:val="00C869CC"/>
    <w:rsid w:val="00C86A82"/>
    <w:rsid w:val="00C86AAF"/>
    <w:rsid w:val="00C86CF0"/>
    <w:rsid w:val="00C873C0"/>
    <w:rsid w:val="00C87802"/>
    <w:rsid w:val="00C87A5F"/>
    <w:rsid w:val="00C9063C"/>
    <w:rsid w:val="00C906E8"/>
    <w:rsid w:val="00C9086C"/>
    <w:rsid w:val="00C90D14"/>
    <w:rsid w:val="00C91214"/>
    <w:rsid w:val="00C918BA"/>
    <w:rsid w:val="00C9194F"/>
    <w:rsid w:val="00C924FC"/>
    <w:rsid w:val="00C9251D"/>
    <w:rsid w:val="00C92622"/>
    <w:rsid w:val="00C92945"/>
    <w:rsid w:val="00C92A88"/>
    <w:rsid w:val="00C9304D"/>
    <w:rsid w:val="00C93098"/>
    <w:rsid w:val="00C930C2"/>
    <w:rsid w:val="00C933A9"/>
    <w:rsid w:val="00C937CD"/>
    <w:rsid w:val="00C93B13"/>
    <w:rsid w:val="00C93E67"/>
    <w:rsid w:val="00C94370"/>
    <w:rsid w:val="00C94817"/>
    <w:rsid w:val="00C9557A"/>
    <w:rsid w:val="00C9587C"/>
    <w:rsid w:val="00C95894"/>
    <w:rsid w:val="00C959B3"/>
    <w:rsid w:val="00C9607F"/>
    <w:rsid w:val="00C960C4"/>
    <w:rsid w:val="00C96630"/>
    <w:rsid w:val="00C96874"/>
    <w:rsid w:val="00C96D2E"/>
    <w:rsid w:val="00C96E4E"/>
    <w:rsid w:val="00C96E7F"/>
    <w:rsid w:val="00C96FAD"/>
    <w:rsid w:val="00C9725C"/>
    <w:rsid w:val="00C97DF3"/>
    <w:rsid w:val="00CA0115"/>
    <w:rsid w:val="00CA041B"/>
    <w:rsid w:val="00CA0756"/>
    <w:rsid w:val="00CA0F40"/>
    <w:rsid w:val="00CA181B"/>
    <w:rsid w:val="00CA1DB7"/>
    <w:rsid w:val="00CA2327"/>
    <w:rsid w:val="00CA25C2"/>
    <w:rsid w:val="00CA2860"/>
    <w:rsid w:val="00CA28FA"/>
    <w:rsid w:val="00CA2AD8"/>
    <w:rsid w:val="00CA2B54"/>
    <w:rsid w:val="00CA2D14"/>
    <w:rsid w:val="00CA34E6"/>
    <w:rsid w:val="00CA3C2D"/>
    <w:rsid w:val="00CA3D93"/>
    <w:rsid w:val="00CA3FC1"/>
    <w:rsid w:val="00CA40CA"/>
    <w:rsid w:val="00CA4447"/>
    <w:rsid w:val="00CA4A12"/>
    <w:rsid w:val="00CA4A6A"/>
    <w:rsid w:val="00CA4ADC"/>
    <w:rsid w:val="00CA57F9"/>
    <w:rsid w:val="00CA5A2D"/>
    <w:rsid w:val="00CA609A"/>
    <w:rsid w:val="00CA6281"/>
    <w:rsid w:val="00CA62C6"/>
    <w:rsid w:val="00CA67C1"/>
    <w:rsid w:val="00CA68C1"/>
    <w:rsid w:val="00CA6F31"/>
    <w:rsid w:val="00CA72C9"/>
    <w:rsid w:val="00CA7693"/>
    <w:rsid w:val="00CA7A23"/>
    <w:rsid w:val="00CA7BA1"/>
    <w:rsid w:val="00CB0198"/>
    <w:rsid w:val="00CB0596"/>
    <w:rsid w:val="00CB1222"/>
    <w:rsid w:val="00CB17AC"/>
    <w:rsid w:val="00CB1CF3"/>
    <w:rsid w:val="00CB2515"/>
    <w:rsid w:val="00CB25C3"/>
    <w:rsid w:val="00CB2E2F"/>
    <w:rsid w:val="00CB320A"/>
    <w:rsid w:val="00CB321E"/>
    <w:rsid w:val="00CB3976"/>
    <w:rsid w:val="00CB4C84"/>
    <w:rsid w:val="00CB4D50"/>
    <w:rsid w:val="00CB5193"/>
    <w:rsid w:val="00CB577F"/>
    <w:rsid w:val="00CB5860"/>
    <w:rsid w:val="00CB5E27"/>
    <w:rsid w:val="00CB708B"/>
    <w:rsid w:val="00CB7107"/>
    <w:rsid w:val="00CB72D4"/>
    <w:rsid w:val="00CB73FD"/>
    <w:rsid w:val="00CB7500"/>
    <w:rsid w:val="00CB761E"/>
    <w:rsid w:val="00CB7874"/>
    <w:rsid w:val="00CB7AB0"/>
    <w:rsid w:val="00CB7E20"/>
    <w:rsid w:val="00CB7F5B"/>
    <w:rsid w:val="00CC01CA"/>
    <w:rsid w:val="00CC06A8"/>
    <w:rsid w:val="00CC08A8"/>
    <w:rsid w:val="00CC0A56"/>
    <w:rsid w:val="00CC1135"/>
    <w:rsid w:val="00CC13F0"/>
    <w:rsid w:val="00CC3143"/>
    <w:rsid w:val="00CC33C3"/>
    <w:rsid w:val="00CC437A"/>
    <w:rsid w:val="00CC45A1"/>
    <w:rsid w:val="00CC5200"/>
    <w:rsid w:val="00CC6049"/>
    <w:rsid w:val="00CC62F0"/>
    <w:rsid w:val="00CC6730"/>
    <w:rsid w:val="00CC6823"/>
    <w:rsid w:val="00CC691D"/>
    <w:rsid w:val="00CC7D03"/>
    <w:rsid w:val="00CD0231"/>
    <w:rsid w:val="00CD030E"/>
    <w:rsid w:val="00CD0834"/>
    <w:rsid w:val="00CD09C9"/>
    <w:rsid w:val="00CD0DDC"/>
    <w:rsid w:val="00CD1365"/>
    <w:rsid w:val="00CD1727"/>
    <w:rsid w:val="00CD174F"/>
    <w:rsid w:val="00CD186D"/>
    <w:rsid w:val="00CD1954"/>
    <w:rsid w:val="00CD1F26"/>
    <w:rsid w:val="00CD22E7"/>
    <w:rsid w:val="00CD2B61"/>
    <w:rsid w:val="00CD314A"/>
    <w:rsid w:val="00CD31D1"/>
    <w:rsid w:val="00CD33C0"/>
    <w:rsid w:val="00CD35AD"/>
    <w:rsid w:val="00CD3760"/>
    <w:rsid w:val="00CD3915"/>
    <w:rsid w:val="00CD450F"/>
    <w:rsid w:val="00CD4674"/>
    <w:rsid w:val="00CD4CBF"/>
    <w:rsid w:val="00CD503E"/>
    <w:rsid w:val="00CD5553"/>
    <w:rsid w:val="00CD63B1"/>
    <w:rsid w:val="00CD64FE"/>
    <w:rsid w:val="00CD66BD"/>
    <w:rsid w:val="00CD6EBB"/>
    <w:rsid w:val="00CD777C"/>
    <w:rsid w:val="00CD7CD3"/>
    <w:rsid w:val="00CE02B7"/>
    <w:rsid w:val="00CE04C8"/>
    <w:rsid w:val="00CE05E8"/>
    <w:rsid w:val="00CE1616"/>
    <w:rsid w:val="00CE16AC"/>
    <w:rsid w:val="00CE1E14"/>
    <w:rsid w:val="00CE1E51"/>
    <w:rsid w:val="00CE26CB"/>
    <w:rsid w:val="00CE2B29"/>
    <w:rsid w:val="00CE2BAD"/>
    <w:rsid w:val="00CE3165"/>
    <w:rsid w:val="00CE39A3"/>
    <w:rsid w:val="00CE4386"/>
    <w:rsid w:val="00CE4CC9"/>
    <w:rsid w:val="00CE4CE6"/>
    <w:rsid w:val="00CE4D66"/>
    <w:rsid w:val="00CE57F4"/>
    <w:rsid w:val="00CE59D5"/>
    <w:rsid w:val="00CE5B25"/>
    <w:rsid w:val="00CE6C35"/>
    <w:rsid w:val="00CE6EDF"/>
    <w:rsid w:val="00CE7139"/>
    <w:rsid w:val="00CE7395"/>
    <w:rsid w:val="00CE791A"/>
    <w:rsid w:val="00CE7BA6"/>
    <w:rsid w:val="00CE7F3A"/>
    <w:rsid w:val="00CF02D2"/>
    <w:rsid w:val="00CF08A7"/>
    <w:rsid w:val="00CF0BC7"/>
    <w:rsid w:val="00CF1003"/>
    <w:rsid w:val="00CF2CE1"/>
    <w:rsid w:val="00CF2F77"/>
    <w:rsid w:val="00CF31AB"/>
    <w:rsid w:val="00CF31D6"/>
    <w:rsid w:val="00CF3BD1"/>
    <w:rsid w:val="00CF3F2A"/>
    <w:rsid w:val="00CF4077"/>
    <w:rsid w:val="00CF427E"/>
    <w:rsid w:val="00CF49BE"/>
    <w:rsid w:val="00CF4BA2"/>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11D"/>
    <w:rsid w:val="00D015F7"/>
    <w:rsid w:val="00D0186A"/>
    <w:rsid w:val="00D01965"/>
    <w:rsid w:val="00D01F10"/>
    <w:rsid w:val="00D0248F"/>
    <w:rsid w:val="00D0266D"/>
    <w:rsid w:val="00D027DB"/>
    <w:rsid w:val="00D02869"/>
    <w:rsid w:val="00D028E1"/>
    <w:rsid w:val="00D02913"/>
    <w:rsid w:val="00D02B50"/>
    <w:rsid w:val="00D02CAD"/>
    <w:rsid w:val="00D02EAF"/>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642D"/>
    <w:rsid w:val="00D066D4"/>
    <w:rsid w:val="00D06EC0"/>
    <w:rsid w:val="00D06EF0"/>
    <w:rsid w:val="00D06F54"/>
    <w:rsid w:val="00D07083"/>
    <w:rsid w:val="00D0795F"/>
    <w:rsid w:val="00D07CCE"/>
    <w:rsid w:val="00D10554"/>
    <w:rsid w:val="00D10B86"/>
    <w:rsid w:val="00D11253"/>
    <w:rsid w:val="00D11837"/>
    <w:rsid w:val="00D11D61"/>
    <w:rsid w:val="00D1239C"/>
    <w:rsid w:val="00D12C1F"/>
    <w:rsid w:val="00D12D89"/>
    <w:rsid w:val="00D12E1C"/>
    <w:rsid w:val="00D12E9D"/>
    <w:rsid w:val="00D12F23"/>
    <w:rsid w:val="00D131C9"/>
    <w:rsid w:val="00D13345"/>
    <w:rsid w:val="00D13503"/>
    <w:rsid w:val="00D1411C"/>
    <w:rsid w:val="00D142B9"/>
    <w:rsid w:val="00D144EC"/>
    <w:rsid w:val="00D14558"/>
    <w:rsid w:val="00D15616"/>
    <w:rsid w:val="00D158FE"/>
    <w:rsid w:val="00D15FDB"/>
    <w:rsid w:val="00D1632E"/>
    <w:rsid w:val="00D1654F"/>
    <w:rsid w:val="00D16988"/>
    <w:rsid w:val="00D171E7"/>
    <w:rsid w:val="00D1789C"/>
    <w:rsid w:val="00D20549"/>
    <w:rsid w:val="00D206CF"/>
    <w:rsid w:val="00D20E67"/>
    <w:rsid w:val="00D21E5F"/>
    <w:rsid w:val="00D22F16"/>
    <w:rsid w:val="00D235E6"/>
    <w:rsid w:val="00D23F87"/>
    <w:rsid w:val="00D24F8A"/>
    <w:rsid w:val="00D251A1"/>
    <w:rsid w:val="00D251B1"/>
    <w:rsid w:val="00D25372"/>
    <w:rsid w:val="00D255F3"/>
    <w:rsid w:val="00D259DA"/>
    <w:rsid w:val="00D25B7F"/>
    <w:rsid w:val="00D25C3D"/>
    <w:rsid w:val="00D25E82"/>
    <w:rsid w:val="00D25F8C"/>
    <w:rsid w:val="00D2627F"/>
    <w:rsid w:val="00D265A1"/>
    <w:rsid w:val="00D26B19"/>
    <w:rsid w:val="00D26D53"/>
    <w:rsid w:val="00D2714A"/>
    <w:rsid w:val="00D27839"/>
    <w:rsid w:val="00D30344"/>
    <w:rsid w:val="00D304C9"/>
    <w:rsid w:val="00D30DB5"/>
    <w:rsid w:val="00D3100D"/>
    <w:rsid w:val="00D31C6D"/>
    <w:rsid w:val="00D32399"/>
    <w:rsid w:val="00D329A5"/>
    <w:rsid w:val="00D330E1"/>
    <w:rsid w:val="00D332CF"/>
    <w:rsid w:val="00D33308"/>
    <w:rsid w:val="00D33810"/>
    <w:rsid w:val="00D33A96"/>
    <w:rsid w:val="00D33AFE"/>
    <w:rsid w:val="00D33B63"/>
    <w:rsid w:val="00D33EA7"/>
    <w:rsid w:val="00D3583E"/>
    <w:rsid w:val="00D35B2F"/>
    <w:rsid w:val="00D35B76"/>
    <w:rsid w:val="00D35CBB"/>
    <w:rsid w:val="00D35E36"/>
    <w:rsid w:val="00D370F6"/>
    <w:rsid w:val="00D37391"/>
    <w:rsid w:val="00D376C7"/>
    <w:rsid w:val="00D37724"/>
    <w:rsid w:val="00D37C1A"/>
    <w:rsid w:val="00D402D8"/>
    <w:rsid w:val="00D408D5"/>
    <w:rsid w:val="00D40AF4"/>
    <w:rsid w:val="00D40B5D"/>
    <w:rsid w:val="00D41027"/>
    <w:rsid w:val="00D41EBB"/>
    <w:rsid w:val="00D432A1"/>
    <w:rsid w:val="00D433EA"/>
    <w:rsid w:val="00D43A07"/>
    <w:rsid w:val="00D43CAD"/>
    <w:rsid w:val="00D43E62"/>
    <w:rsid w:val="00D446DF"/>
    <w:rsid w:val="00D44BC1"/>
    <w:rsid w:val="00D44D19"/>
    <w:rsid w:val="00D44E51"/>
    <w:rsid w:val="00D4553D"/>
    <w:rsid w:val="00D45AC2"/>
    <w:rsid w:val="00D45B6A"/>
    <w:rsid w:val="00D45F2A"/>
    <w:rsid w:val="00D46082"/>
    <w:rsid w:val="00D47053"/>
    <w:rsid w:val="00D47109"/>
    <w:rsid w:val="00D476BE"/>
    <w:rsid w:val="00D47B35"/>
    <w:rsid w:val="00D500E5"/>
    <w:rsid w:val="00D5022D"/>
    <w:rsid w:val="00D50A29"/>
    <w:rsid w:val="00D50CCB"/>
    <w:rsid w:val="00D50DDA"/>
    <w:rsid w:val="00D51108"/>
    <w:rsid w:val="00D51E90"/>
    <w:rsid w:val="00D52282"/>
    <w:rsid w:val="00D52439"/>
    <w:rsid w:val="00D52636"/>
    <w:rsid w:val="00D52853"/>
    <w:rsid w:val="00D52854"/>
    <w:rsid w:val="00D528F6"/>
    <w:rsid w:val="00D52BBE"/>
    <w:rsid w:val="00D5364A"/>
    <w:rsid w:val="00D537D5"/>
    <w:rsid w:val="00D538C3"/>
    <w:rsid w:val="00D53A86"/>
    <w:rsid w:val="00D53D9C"/>
    <w:rsid w:val="00D544E2"/>
    <w:rsid w:val="00D546D6"/>
    <w:rsid w:val="00D54B1C"/>
    <w:rsid w:val="00D55715"/>
    <w:rsid w:val="00D5591F"/>
    <w:rsid w:val="00D55F0D"/>
    <w:rsid w:val="00D56089"/>
    <w:rsid w:val="00D56BE0"/>
    <w:rsid w:val="00D56DF4"/>
    <w:rsid w:val="00D56E38"/>
    <w:rsid w:val="00D572AA"/>
    <w:rsid w:val="00D5734B"/>
    <w:rsid w:val="00D578E7"/>
    <w:rsid w:val="00D57BF8"/>
    <w:rsid w:val="00D57CCF"/>
    <w:rsid w:val="00D57EE5"/>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4C4"/>
    <w:rsid w:val="00D63AB5"/>
    <w:rsid w:val="00D64049"/>
    <w:rsid w:val="00D64662"/>
    <w:rsid w:val="00D64DC1"/>
    <w:rsid w:val="00D65B2A"/>
    <w:rsid w:val="00D65B93"/>
    <w:rsid w:val="00D662E4"/>
    <w:rsid w:val="00D6639B"/>
    <w:rsid w:val="00D6668C"/>
    <w:rsid w:val="00D6669A"/>
    <w:rsid w:val="00D6670B"/>
    <w:rsid w:val="00D668E4"/>
    <w:rsid w:val="00D6765B"/>
    <w:rsid w:val="00D677CC"/>
    <w:rsid w:val="00D678D5"/>
    <w:rsid w:val="00D67947"/>
    <w:rsid w:val="00D67FA4"/>
    <w:rsid w:val="00D70292"/>
    <w:rsid w:val="00D70AED"/>
    <w:rsid w:val="00D71001"/>
    <w:rsid w:val="00D712B2"/>
    <w:rsid w:val="00D720AD"/>
    <w:rsid w:val="00D729A1"/>
    <w:rsid w:val="00D72BCE"/>
    <w:rsid w:val="00D72F7D"/>
    <w:rsid w:val="00D73532"/>
    <w:rsid w:val="00D73713"/>
    <w:rsid w:val="00D73756"/>
    <w:rsid w:val="00D73E46"/>
    <w:rsid w:val="00D73F46"/>
    <w:rsid w:val="00D74063"/>
    <w:rsid w:val="00D74628"/>
    <w:rsid w:val="00D74A03"/>
    <w:rsid w:val="00D74ADD"/>
    <w:rsid w:val="00D74C1F"/>
    <w:rsid w:val="00D74EBF"/>
    <w:rsid w:val="00D74FCA"/>
    <w:rsid w:val="00D75813"/>
    <w:rsid w:val="00D75B43"/>
    <w:rsid w:val="00D76001"/>
    <w:rsid w:val="00D7641E"/>
    <w:rsid w:val="00D77631"/>
    <w:rsid w:val="00D777F1"/>
    <w:rsid w:val="00D778DB"/>
    <w:rsid w:val="00D77AA2"/>
    <w:rsid w:val="00D77CF2"/>
    <w:rsid w:val="00D809A5"/>
    <w:rsid w:val="00D80CB5"/>
    <w:rsid w:val="00D81B87"/>
    <w:rsid w:val="00D81E3D"/>
    <w:rsid w:val="00D82935"/>
    <w:rsid w:val="00D82EA1"/>
    <w:rsid w:val="00D830E2"/>
    <w:rsid w:val="00D8478D"/>
    <w:rsid w:val="00D84964"/>
    <w:rsid w:val="00D84AD8"/>
    <w:rsid w:val="00D84B6F"/>
    <w:rsid w:val="00D84EBD"/>
    <w:rsid w:val="00D84EFD"/>
    <w:rsid w:val="00D84FE7"/>
    <w:rsid w:val="00D85446"/>
    <w:rsid w:val="00D85555"/>
    <w:rsid w:val="00D85B96"/>
    <w:rsid w:val="00D85BDB"/>
    <w:rsid w:val="00D860F7"/>
    <w:rsid w:val="00D862F3"/>
    <w:rsid w:val="00D864E1"/>
    <w:rsid w:val="00D86768"/>
    <w:rsid w:val="00D87205"/>
    <w:rsid w:val="00D87413"/>
    <w:rsid w:val="00D87600"/>
    <w:rsid w:val="00D8760F"/>
    <w:rsid w:val="00D904EF"/>
    <w:rsid w:val="00D90B35"/>
    <w:rsid w:val="00D914B7"/>
    <w:rsid w:val="00D914C9"/>
    <w:rsid w:val="00D918FF"/>
    <w:rsid w:val="00D91B86"/>
    <w:rsid w:val="00D91E9E"/>
    <w:rsid w:val="00D91F1E"/>
    <w:rsid w:val="00D91FD3"/>
    <w:rsid w:val="00D920E2"/>
    <w:rsid w:val="00D92427"/>
    <w:rsid w:val="00D933DE"/>
    <w:rsid w:val="00D934A9"/>
    <w:rsid w:val="00D934FB"/>
    <w:rsid w:val="00D94352"/>
    <w:rsid w:val="00D94F41"/>
    <w:rsid w:val="00D94F5B"/>
    <w:rsid w:val="00D952AD"/>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39B"/>
    <w:rsid w:val="00DA0604"/>
    <w:rsid w:val="00DA16C2"/>
    <w:rsid w:val="00DA18AC"/>
    <w:rsid w:val="00DA1D48"/>
    <w:rsid w:val="00DA1E42"/>
    <w:rsid w:val="00DA1F08"/>
    <w:rsid w:val="00DA22C1"/>
    <w:rsid w:val="00DA2CC2"/>
    <w:rsid w:val="00DA38D2"/>
    <w:rsid w:val="00DA3904"/>
    <w:rsid w:val="00DA3CE4"/>
    <w:rsid w:val="00DA42D5"/>
    <w:rsid w:val="00DA4475"/>
    <w:rsid w:val="00DA44DE"/>
    <w:rsid w:val="00DA51E0"/>
    <w:rsid w:val="00DA582B"/>
    <w:rsid w:val="00DA596C"/>
    <w:rsid w:val="00DA5F91"/>
    <w:rsid w:val="00DA60D6"/>
    <w:rsid w:val="00DA6497"/>
    <w:rsid w:val="00DA6553"/>
    <w:rsid w:val="00DA6BC6"/>
    <w:rsid w:val="00DA6C51"/>
    <w:rsid w:val="00DA6E89"/>
    <w:rsid w:val="00DA755C"/>
    <w:rsid w:val="00DB0867"/>
    <w:rsid w:val="00DB0A8D"/>
    <w:rsid w:val="00DB0B4F"/>
    <w:rsid w:val="00DB0CC0"/>
    <w:rsid w:val="00DB0DC8"/>
    <w:rsid w:val="00DB0E9F"/>
    <w:rsid w:val="00DB10F6"/>
    <w:rsid w:val="00DB12BF"/>
    <w:rsid w:val="00DB1484"/>
    <w:rsid w:val="00DB148B"/>
    <w:rsid w:val="00DB1605"/>
    <w:rsid w:val="00DB2095"/>
    <w:rsid w:val="00DB2B25"/>
    <w:rsid w:val="00DB366D"/>
    <w:rsid w:val="00DB37BD"/>
    <w:rsid w:val="00DB3DD9"/>
    <w:rsid w:val="00DB3F9A"/>
    <w:rsid w:val="00DB526A"/>
    <w:rsid w:val="00DB69A6"/>
    <w:rsid w:val="00DB6B5A"/>
    <w:rsid w:val="00DB6E9E"/>
    <w:rsid w:val="00DB70AA"/>
    <w:rsid w:val="00DB7297"/>
    <w:rsid w:val="00DB7648"/>
    <w:rsid w:val="00DB79B6"/>
    <w:rsid w:val="00DB7ABE"/>
    <w:rsid w:val="00DB7BCC"/>
    <w:rsid w:val="00DB7CF4"/>
    <w:rsid w:val="00DB7F73"/>
    <w:rsid w:val="00DC02B3"/>
    <w:rsid w:val="00DC03CC"/>
    <w:rsid w:val="00DC0AEF"/>
    <w:rsid w:val="00DC12BA"/>
    <w:rsid w:val="00DC173A"/>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D3B"/>
    <w:rsid w:val="00DC5FB4"/>
    <w:rsid w:val="00DC6442"/>
    <w:rsid w:val="00DC649A"/>
    <w:rsid w:val="00DC6C80"/>
    <w:rsid w:val="00DC745D"/>
    <w:rsid w:val="00DC74D7"/>
    <w:rsid w:val="00DC773C"/>
    <w:rsid w:val="00DC785E"/>
    <w:rsid w:val="00DD05EA"/>
    <w:rsid w:val="00DD0899"/>
    <w:rsid w:val="00DD0C77"/>
    <w:rsid w:val="00DD1411"/>
    <w:rsid w:val="00DD1875"/>
    <w:rsid w:val="00DD1A3C"/>
    <w:rsid w:val="00DD2511"/>
    <w:rsid w:val="00DD262C"/>
    <w:rsid w:val="00DD29FF"/>
    <w:rsid w:val="00DD2E7C"/>
    <w:rsid w:val="00DD3423"/>
    <w:rsid w:val="00DD3803"/>
    <w:rsid w:val="00DD3B1A"/>
    <w:rsid w:val="00DD3BDA"/>
    <w:rsid w:val="00DD3EE6"/>
    <w:rsid w:val="00DD4B70"/>
    <w:rsid w:val="00DD4C8A"/>
    <w:rsid w:val="00DD4E57"/>
    <w:rsid w:val="00DD528D"/>
    <w:rsid w:val="00DD52E0"/>
    <w:rsid w:val="00DD61B5"/>
    <w:rsid w:val="00DD63DC"/>
    <w:rsid w:val="00DD63F9"/>
    <w:rsid w:val="00DD655B"/>
    <w:rsid w:val="00DD6570"/>
    <w:rsid w:val="00DD65AC"/>
    <w:rsid w:val="00DD728D"/>
    <w:rsid w:val="00DD79CA"/>
    <w:rsid w:val="00DE00A2"/>
    <w:rsid w:val="00DE0CB9"/>
    <w:rsid w:val="00DE16F1"/>
    <w:rsid w:val="00DE1776"/>
    <w:rsid w:val="00DE1C8F"/>
    <w:rsid w:val="00DE21D6"/>
    <w:rsid w:val="00DE2241"/>
    <w:rsid w:val="00DE27FE"/>
    <w:rsid w:val="00DE2A2E"/>
    <w:rsid w:val="00DE2D02"/>
    <w:rsid w:val="00DE2DD0"/>
    <w:rsid w:val="00DE3016"/>
    <w:rsid w:val="00DE32AE"/>
    <w:rsid w:val="00DE39D5"/>
    <w:rsid w:val="00DE3A14"/>
    <w:rsid w:val="00DE3FCC"/>
    <w:rsid w:val="00DE46BE"/>
    <w:rsid w:val="00DE495C"/>
    <w:rsid w:val="00DE54C0"/>
    <w:rsid w:val="00DE58DF"/>
    <w:rsid w:val="00DE6AF4"/>
    <w:rsid w:val="00DE6B2B"/>
    <w:rsid w:val="00DE71B4"/>
    <w:rsid w:val="00DE72E9"/>
    <w:rsid w:val="00DE7576"/>
    <w:rsid w:val="00DE7CAF"/>
    <w:rsid w:val="00DE7F51"/>
    <w:rsid w:val="00DF0A09"/>
    <w:rsid w:val="00DF15FF"/>
    <w:rsid w:val="00DF1D6F"/>
    <w:rsid w:val="00DF2269"/>
    <w:rsid w:val="00DF2382"/>
    <w:rsid w:val="00DF24B3"/>
    <w:rsid w:val="00DF2AB6"/>
    <w:rsid w:val="00DF2F06"/>
    <w:rsid w:val="00DF401D"/>
    <w:rsid w:val="00DF46A0"/>
    <w:rsid w:val="00DF489C"/>
    <w:rsid w:val="00DF48FE"/>
    <w:rsid w:val="00DF4A23"/>
    <w:rsid w:val="00DF4ACF"/>
    <w:rsid w:val="00DF5B8F"/>
    <w:rsid w:val="00DF6206"/>
    <w:rsid w:val="00DF6302"/>
    <w:rsid w:val="00DF63A8"/>
    <w:rsid w:val="00DF6551"/>
    <w:rsid w:val="00DF6602"/>
    <w:rsid w:val="00DF66AA"/>
    <w:rsid w:val="00DF6A19"/>
    <w:rsid w:val="00DF74A8"/>
    <w:rsid w:val="00DF7864"/>
    <w:rsid w:val="00E00755"/>
    <w:rsid w:val="00E007F3"/>
    <w:rsid w:val="00E0106D"/>
    <w:rsid w:val="00E011F0"/>
    <w:rsid w:val="00E01319"/>
    <w:rsid w:val="00E02094"/>
    <w:rsid w:val="00E020F6"/>
    <w:rsid w:val="00E021B5"/>
    <w:rsid w:val="00E022A4"/>
    <w:rsid w:val="00E026CD"/>
    <w:rsid w:val="00E02E2C"/>
    <w:rsid w:val="00E03046"/>
    <w:rsid w:val="00E034B8"/>
    <w:rsid w:val="00E0386C"/>
    <w:rsid w:val="00E03C94"/>
    <w:rsid w:val="00E03D4A"/>
    <w:rsid w:val="00E03D72"/>
    <w:rsid w:val="00E043B8"/>
    <w:rsid w:val="00E0515D"/>
    <w:rsid w:val="00E05200"/>
    <w:rsid w:val="00E0556E"/>
    <w:rsid w:val="00E05CF4"/>
    <w:rsid w:val="00E05FE1"/>
    <w:rsid w:val="00E064DB"/>
    <w:rsid w:val="00E07930"/>
    <w:rsid w:val="00E07950"/>
    <w:rsid w:val="00E07A26"/>
    <w:rsid w:val="00E07EA4"/>
    <w:rsid w:val="00E102F9"/>
    <w:rsid w:val="00E104D7"/>
    <w:rsid w:val="00E10B91"/>
    <w:rsid w:val="00E10CCC"/>
    <w:rsid w:val="00E1142A"/>
    <w:rsid w:val="00E115CC"/>
    <w:rsid w:val="00E11F20"/>
    <w:rsid w:val="00E122C6"/>
    <w:rsid w:val="00E125B8"/>
    <w:rsid w:val="00E12CB1"/>
    <w:rsid w:val="00E12EEB"/>
    <w:rsid w:val="00E130A4"/>
    <w:rsid w:val="00E13162"/>
    <w:rsid w:val="00E132E5"/>
    <w:rsid w:val="00E134DE"/>
    <w:rsid w:val="00E13C7F"/>
    <w:rsid w:val="00E140B7"/>
    <w:rsid w:val="00E14A58"/>
    <w:rsid w:val="00E150E4"/>
    <w:rsid w:val="00E156F7"/>
    <w:rsid w:val="00E157D2"/>
    <w:rsid w:val="00E15A13"/>
    <w:rsid w:val="00E160B6"/>
    <w:rsid w:val="00E16817"/>
    <w:rsid w:val="00E16DD1"/>
    <w:rsid w:val="00E17B82"/>
    <w:rsid w:val="00E17DC1"/>
    <w:rsid w:val="00E210A4"/>
    <w:rsid w:val="00E2155C"/>
    <w:rsid w:val="00E2162B"/>
    <w:rsid w:val="00E216A2"/>
    <w:rsid w:val="00E217C5"/>
    <w:rsid w:val="00E21EA3"/>
    <w:rsid w:val="00E220BE"/>
    <w:rsid w:val="00E2214A"/>
    <w:rsid w:val="00E22885"/>
    <w:rsid w:val="00E22A88"/>
    <w:rsid w:val="00E22BB9"/>
    <w:rsid w:val="00E2323B"/>
    <w:rsid w:val="00E2329D"/>
    <w:rsid w:val="00E235B2"/>
    <w:rsid w:val="00E238B0"/>
    <w:rsid w:val="00E23FB9"/>
    <w:rsid w:val="00E2427D"/>
    <w:rsid w:val="00E242EE"/>
    <w:rsid w:val="00E24910"/>
    <w:rsid w:val="00E253DD"/>
    <w:rsid w:val="00E254FF"/>
    <w:rsid w:val="00E256A7"/>
    <w:rsid w:val="00E25D28"/>
    <w:rsid w:val="00E25F99"/>
    <w:rsid w:val="00E26100"/>
    <w:rsid w:val="00E26430"/>
    <w:rsid w:val="00E2656D"/>
    <w:rsid w:val="00E267B3"/>
    <w:rsid w:val="00E275AC"/>
    <w:rsid w:val="00E27A0A"/>
    <w:rsid w:val="00E27D02"/>
    <w:rsid w:val="00E30797"/>
    <w:rsid w:val="00E311B7"/>
    <w:rsid w:val="00E3127C"/>
    <w:rsid w:val="00E31D55"/>
    <w:rsid w:val="00E32C18"/>
    <w:rsid w:val="00E32CD6"/>
    <w:rsid w:val="00E32F13"/>
    <w:rsid w:val="00E331A1"/>
    <w:rsid w:val="00E33502"/>
    <w:rsid w:val="00E33DA3"/>
    <w:rsid w:val="00E340AF"/>
    <w:rsid w:val="00E34265"/>
    <w:rsid w:val="00E34469"/>
    <w:rsid w:val="00E346B8"/>
    <w:rsid w:val="00E34B9D"/>
    <w:rsid w:val="00E34DEE"/>
    <w:rsid w:val="00E3534E"/>
    <w:rsid w:val="00E36051"/>
    <w:rsid w:val="00E36279"/>
    <w:rsid w:val="00E36D87"/>
    <w:rsid w:val="00E36DE3"/>
    <w:rsid w:val="00E373AF"/>
    <w:rsid w:val="00E37946"/>
    <w:rsid w:val="00E37D63"/>
    <w:rsid w:val="00E401E3"/>
    <w:rsid w:val="00E4040F"/>
    <w:rsid w:val="00E40692"/>
    <w:rsid w:val="00E40B6B"/>
    <w:rsid w:val="00E40E16"/>
    <w:rsid w:val="00E40EB5"/>
    <w:rsid w:val="00E412AE"/>
    <w:rsid w:val="00E41791"/>
    <w:rsid w:val="00E41EA7"/>
    <w:rsid w:val="00E427F3"/>
    <w:rsid w:val="00E42991"/>
    <w:rsid w:val="00E42CFF"/>
    <w:rsid w:val="00E42D0F"/>
    <w:rsid w:val="00E42DAB"/>
    <w:rsid w:val="00E4317B"/>
    <w:rsid w:val="00E43218"/>
    <w:rsid w:val="00E43393"/>
    <w:rsid w:val="00E43804"/>
    <w:rsid w:val="00E4389F"/>
    <w:rsid w:val="00E439E2"/>
    <w:rsid w:val="00E43ACC"/>
    <w:rsid w:val="00E43D26"/>
    <w:rsid w:val="00E43FA4"/>
    <w:rsid w:val="00E4416C"/>
    <w:rsid w:val="00E441BB"/>
    <w:rsid w:val="00E4453C"/>
    <w:rsid w:val="00E44B16"/>
    <w:rsid w:val="00E44FD4"/>
    <w:rsid w:val="00E45B01"/>
    <w:rsid w:val="00E45DA9"/>
    <w:rsid w:val="00E461F5"/>
    <w:rsid w:val="00E4628C"/>
    <w:rsid w:val="00E46D2D"/>
    <w:rsid w:val="00E47AAE"/>
    <w:rsid w:val="00E47DFF"/>
    <w:rsid w:val="00E47E38"/>
    <w:rsid w:val="00E5079F"/>
    <w:rsid w:val="00E50E12"/>
    <w:rsid w:val="00E50E54"/>
    <w:rsid w:val="00E514F8"/>
    <w:rsid w:val="00E51669"/>
    <w:rsid w:val="00E51BD7"/>
    <w:rsid w:val="00E51C0A"/>
    <w:rsid w:val="00E51DCF"/>
    <w:rsid w:val="00E5250D"/>
    <w:rsid w:val="00E5268C"/>
    <w:rsid w:val="00E53610"/>
    <w:rsid w:val="00E53C49"/>
    <w:rsid w:val="00E53F0B"/>
    <w:rsid w:val="00E5406F"/>
    <w:rsid w:val="00E5441D"/>
    <w:rsid w:val="00E5472F"/>
    <w:rsid w:val="00E54E11"/>
    <w:rsid w:val="00E54E7E"/>
    <w:rsid w:val="00E54F14"/>
    <w:rsid w:val="00E55151"/>
    <w:rsid w:val="00E55636"/>
    <w:rsid w:val="00E556AE"/>
    <w:rsid w:val="00E55BBC"/>
    <w:rsid w:val="00E55E2E"/>
    <w:rsid w:val="00E5670A"/>
    <w:rsid w:val="00E57004"/>
    <w:rsid w:val="00E57584"/>
    <w:rsid w:val="00E57EEB"/>
    <w:rsid w:val="00E60201"/>
    <w:rsid w:val="00E609F8"/>
    <w:rsid w:val="00E60AD4"/>
    <w:rsid w:val="00E60D75"/>
    <w:rsid w:val="00E60E5F"/>
    <w:rsid w:val="00E611B2"/>
    <w:rsid w:val="00E618D5"/>
    <w:rsid w:val="00E61A09"/>
    <w:rsid w:val="00E61E69"/>
    <w:rsid w:val="00E6294C"/>
    <w:rsid w:val="00E62C09"/>
    <w:rsid w:val="00E62D7C"/>
    <w:rsid w:val="00E62E2C"/>
    <w:rsid w:val="00E6301D"/>
    <w:rsid w:val="00E631AA"/>
    <w:rsid w:val="00E6329E"/>
    <w:rsid w:val="00E636B3"/>
    <w:rsid w:val="00E6376C"/>
    <w:rsid w:val="00E63A5A"/>
    <w:rsid w:val="00E644A5"/>
    <w:rsid w:val="00E655A2"/>
    <w:rsid w:val="00E65639"/>
    <w:rsid w:val="00E65BA7"/>
    <w:rsid w:val="00E65BEA"/>
    <w:rsid w:val="00E66117"/>
    <w:rsid w:val="00E6707B"/>
    <w:rsid w:val="00E67120"/>
    <w:rsid w:val="00E67179"/>
    <w:rsid w:val="00E67198"/>
    <w:rsid w:val="00E675CA"/>
    <w:rsid w:val="00E67756"/>
    <w:rsid w:val="00E67ABD"/>
    <w:rsid w:val="00E67C34"/>
    <w:rsid w:val="00E67DAF"/>
    <w:rsid w:val="00E67EED"/>
    <w:rsid w:val="00E70212"/>
    <w:rsid w:val="00E70663"/>
    <w:rsid w:val="00E706A9"/>
    <w:rsid w:val="00E706E0"/>
    <w:rsid w:val="00E70B3B"/>
    <w:rsid w:val="00E7139C"/>
    <w:rsid w:val="00E719B8"/>
    <w:rsid w:val="00E71D4D"/>
    <w:rsid w:val="00E720D2"/>
    <w:rsid w:val="00E728F4"/>
    <w:rsid w:val="00E72CB4"/>
    <w:rsid w:val="00E72DE5"/>
    <w:rsid w:val="00E72E07"/>
    <w:rsid w:val="00E731ED"/>
    <w:rsid w:val="00E73551"/>
    <w:rsid w:val="00E73B04"/>
    <w:rsid w:val="00E73D55"/>
    <w:rsid w:val="00E73FDF"/>
    <w:rsid w:val="00E74092"/>
    <w:rsid w:val="00E74889"/>
    <w:rsid w:val="00E74906"/>
    <w:rsid w:val="00E755EA"/>
    <w:rsid w:val="00E75C28"/>
    <w:rsid w:val="00E75CEB"/>
    <w:rsid w:val="00E7621A"/>
    <w:rsid w:val="00E767CD"/>
    <w:rsid w:val="00E7692D"/>
    <w:rsid w:val="00E7697B"/>
    <w:rsid w:val="00E769B8"/>
    <w:rsid w:val="00E76E39"/>
    <w:rsid w:val="00E76F80"/>
    <w:rsid w:val="00E7732E"/>
    <w:rsid w:val="00E77BF9"/>
    <w:rsid w:val="00E809F6"/>
    <w:rsid w:val="00E80D5A"/>
    <w:rsid w:val="00E8114B"/>
    <w:rsid w:val="00E8159B"/>
    <w:rsid w:val="00E8208E"/>
    <w:rsid w:val="00E820D2"/>
    <w:rsid w:val="00E82CDE"/>
    <w:rsid w:val="00E83543"/>
    <w:rsid w:val="00E83760"/>
    <w:rsid w:val="00E837A4"/>
    <w:rsid w:val="00E83B2A"/>
    <w:rsid w:val="00E83CDD"/>
    <w:rsid w:val="00E84058"/>
    <w:rsid w:val="00E843A5"/>
    <w:rsid w:val="00E84702"/>
    <w:rsid w:val="00E84AE5"/>
    <w:rsid w:val="00E84B93"/>
    <w:rsid w:val="00E84C4D"/>
    <w:rsid w:val="00E84F0E"/>
    <w:rsid w:val="00E85030"/>
    <w:rsid w:val="00E85304"/>
    <w:rsid w:val="00E85C6C"/>
    <w:rsid w:val="00E85D5C"/>
    <w:rsid w:val="00E85F18"/>
    <w:rsid w:val="00E864BD"/>
    <w:rsid w:val="00E8684A"/>
    <w:rsid w:val="00E86B2C"/>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7D"/>
    <w:rsid w:val="00E912D1"/>
    <w:rsid w:val="00E9170F"/>
    <w:rsid w:val="00E917F8"/>
    <w:rsid w:val="00E91B9E"/>
    <w:rsid w:val="00E91C3F"/>
    <w:rsid w:val="00E91CE0"/>
    <w:rsid w:val="00E91CF9"/>
    <w:rsid w:val="00E92078"/>
    <w:rsid w:val="00E92130"/>
    <w:rsid w:val="00E92255"/>
    <w:rsid w:val="00E9272A"/>
    <w:rsid w:val="00E92884"/>
    <w:rsid w:val="00E92C98"/>
    <w:rsid w:val="00E92EA9"/>
    <w:rsid w:val="00E93879"/>
    <w:rsid w:val="00E93BE1"/>
    <w:rsid w:val="00E93FBC"/>
    <w:rsid w:val="00E94018"/>
    <w:rsid w:val="00E94969"/>
    <w:rsid w:val="00E952BC"/>
    <w:rsid w:val="00E954F5"/>
    <w:rsid w:val="00E95549"/>
    <w:rsid w:val="00E95731"/>
    <w:rsid w:val="00E95CFD"/>
    <w:rsid w:val="00E95D9B"/>
    <w:rsid w:val="00E9643D"/>
    <w:rsid w:val="00E9656D"/>
    <w:rsid w:val="00E966AF"/>
    <w:rsid w:val="00E96FAA"/>
    <w:rsid w:val="00E973BA"/>
    <w:rsid w:val="00E9746E"/>
    <w:rsid w:val="00E974F4"/>
    <w:rsid w:val="00E97CCA"/>
    <w:rsid w:val="00E97DAB"/>
    <w:rsid w:val="00EA020E"/>
    <w:rsid w:val="00EA091C"/>
    <w:rsid w:val="00EA0B50"/>
    <w:rsid w:val="00EA22D9"/>
    <w:rsid w:val="00EA25D7"/>
    <w:rsid w:val="00EA26E4"/>
    <w:rsid w:val="00EA3073"/>
    <w:rsid w:val="00EA31C8"/>
    <w:rsid w:val="00EA356D"/>
    <w:rsid w:val="00EA39D6"/>
    <w:rsid w:val="00EA3E83"/>
    <w:rsid w:val="00EA3F09"/>
    <w:rsid w:val="00EA4398"/>
    <w:rsid w:val="00EA4941"/>
    <w:rsid w:val="00EA4D32"/>
    <w:rsid w:val="00EA5280"/>
    <w:rsid w:val="00EA566F"/>
    <w:rsid w:val="00EA5716"/>
    <w:rsid w:val="00EA57AC"/>
    <w:rsid w:val="00EA5A77"/>
    <w:rsid w:val="00EA6874"/>
    <w:rsid w:val="00EA6A84"/>
    <w:rsid w:val="00EA6ED0"/>
    <w:rsid w:val="00EB0214"/>
    <w:rsid w:val="00EB032C"/>
    <w:rsid w:val="00EB0AA5"/>
    <w:rsid w:val="00EB1676"/>
    <w:rsid w:val="00EB180D"/>
    <w:rsid w:val="00EB1B32"/>
    <w:rsid w:val="00EB26A3"/>
    <w:rsid w:val="00EB2E3A"/>
    <w:rsid w:val="00EB2E88"/>
    <w:rsid w:val="00EB31B4"/>
    <w:rsid w:val="00EB31E0"/>
    <w:rsid w:val="00EB3554"/>
    <w:rsid w:val="00EB3827"/>
    <w:rsid w:val="00EB3B53"/>
    <w:rsid w:val="00EB3B9A"/>
    <w:rsid w:val="00EB3ED3"/>
    <w:rsid w:val="00EB41F2"/>
    <w:rsid w:val="00EB4474"/>
    <w:rsid w:val="00EB4510"/>
    <w:rsid w:val="00EB462E"/>
    <w:rsid w:val="00EB5583"/>
    <w:rsid w:val="00EB6009"/>
    <w:rsid w:val="00EB6110"/>
    <w:rsid w:val="00EB6A09"/>
    <w:rsid w:val="00EB6F08"/>
    <w:rsid w:val="00EB741B"/>
    <w:rsid w:val="00EB7996"/>
    <w:rsid w:val="00EB7AAF"/>
    <w:rsid w:val="00EB7ACC"/>
    <w:rsid w:val="00EC01D1"/>
    <w:rsid w:val="00EC02C6"/>
    <w:rsid w:val="00EC05B3"/>
    <w:rsid w:val="00EC0D97"/>
    <w:rsid w:val="00EC0DFB"/>
    <w:rsid w:val="00EC0E43"/>
    <w:rsid w:val="00EC1198"/>
    <w:rsid w:val="00EC1E2D"/>
    <w:rsid w:val="00EC2374"/>
    <w:rsid w:val="00EC2737"/>
    <w:rsid w:val="00EC2A59"/>
    <w:rsid w:val="00EC3518"/>
    <w:rsid w:val="00EC3A8B"/>
    <w:rsid w:val="00EC3B2E"/>
    <w:rsid w:val="00EC4052"/>
    <w:rsid w:val="00EC430F"/>
    <w:rsid w:val="00EC4A71"/>
    <w:rsid w:val="00EC4AE5"/>
    <w:rsid w:val="00EC4BB6"/>
    <w:rsid w:val="00EC4FE5"/>
    <w:rsid w:val="00EC541E"/>
    <w:rsid w:val="00EC686A"/>
    <w:rsid w:val="00EC722D"/>
    <w:rsid w:val="00EC7E5D"/>
    <w:rsid w:val="00ED0176"/>
    <w:rsid w:val="00ED01AF"/>
    <w:rsid w:val="00ED098A"/>
    <w:rsid w:val="00ED11DE"/>
    <w:rsid w:val="00ED14A6"/>
    <w:rsid w:val="00ED1659"/>
    <w:rsid w:val="00ED17DF"/>
    <w:rsid w:val="00ED1928"/>
    <w:rsid w:val="00ED2505"/>
    <w:rsid w:val="00ED329B"/>
    <w:rsid w:val="00ED334A"/>
    <w:rsid w:val="00ED384B"/>
    <w:rsid w:val="00ED3AA3"/>
    <w:rsid w:val="00ED3DA1"/>
    <w:rsid w:val="00ED3F06"/>
    <w:rsid w:val="00ED41CD"/>
    <w:rsid w:val="00ED4227"/>
    <w:rsid w:val="00ED431D"/>
    <w:rsid w:val="00ED46C4"/>
    <w:rsid w:val="00ED4B75"/>
    <w:rsid w:val="00ED4C99"/>
    <w:rsid w:val="00ED4D16"/>
    <w:rsid w:val="00ED5342"/>
    <w:rsid w:val="00ED5455"/>
    <w:rsid w:val="00ED568A"/>
    <w:rsid w:val="00ED581C"/>
    <w:rsid w:val="00ED5981"/>
    <w:rsid w:val="00ED5A25"/>
    <w:rsid w:val="00ED5C96"/>
    <w:rsid w:val="00ED62E5"/>
    <w:rsid w:val="00ED64CA"/>
    <w:rsid w:val="00ED6579"/>
    <w:rsid w:val="00ED666D"/>
    <w:rsid w:val="00ED6A83"/>
    <w:rsid w:val="00ED70C5"/>
    <w:rsid w:val="00ED7197"/>
    <w:rsid w:val="00ED71A3"/>
    <w:rsid w:val="00ED7753"/>
    <w:rsid w:val="00ED7AA9"/>
    <w:rsid w:val="00EE020B"/>
    <w:rsid w:val="00EE043D"/>
    <w:rsid w:val="00EE0896"/>
    <w:rsid w:val="00EE0E28"/>
    <w:rsid w:val="00EE198E"/>
    <w:rsid w:val="00EE21AD"/>
    <w:rsid w:val="00EE2A20"/>
    <w:rsid w:val="00EE3623"/>
    <w:rsid w:val="00EE3B58"/>
    <w:rsid w:val="00EE40CD"/>
    <w:rsid w:val="00EE4275"/>
    <w:rsid w:val="00EE4454"/>
    <w:rsid w:val="00EE4AC4"/>
    <w:rsid w:val="00EE53F0"/>
    <w:rsid w:val="00EE5D13"/>
    <w:rsid w:val="00EE5F18"/>
    <w:rsid w:val="00EE64DE"/>
    <w:rsid w:val="00EE669D"/>
    <w:rsid w:val="00EE66A9"/>
    <w:rsid w:val="00EE7F6D"/>
    <w:rsid w:val="00EF017D"/>
    <w:rsid w:val="00EF01A3"/>
    <w:rsid w:val="00EF06A9"/>
    <w:rsid w:val="00EF08B4"/>
    <w:rsid w:val="00EF0CD3"/>
    <w:rsid w:val="00EF0D41"/>
    <w:rsid w:val="00EF0EF9"/>
    <w:rsid w:val="00EF1D2E"/>
    <w:rsid w:val="00EF1D40"/>
    <w:rsid w:val="00EF22D9"/>
    <w:rsid w:val="00EF3C29"/>
    <w:rsid w:val="00EF4854"/>
    <w:rsid w:val="00EF4D8F"/>
    <w:rsid w:val="00EF4E60"/>
    <w:rsid w:val="00EF4EB4"/>
    <w:rsid w:val="00EF53B9"/>
    <w:rsid w:val="00EF5507"/>
    <w:rsid w:val="00EF654A"/>
    <w:rsid w:val="00EF65F7"/>
    <w:rsid w:val="00EF6600"/>
    <w:rsid w:val="00EF73CD"/>
    <w:rsid w:val="00EF7462"/>
    <w:rsid w:val="00EF7C97"/>
    <w:rsid w:val="00EF7F7C"/>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B7"/>
    <w:rsid w:val="00F049C5"/>
    <w:rsid w:val="00F049EE"/>
    <w:rsid w:val="00F04D0C"/>
    <w:rsid w:val="00F04D13"/>
    <w:rsid w:val="00F054ED"/>
    <w:rsid w:val="00F058AE"/>
    <w:rsid w:val="00F05A04"/>
    <w:rsid w:val="00F0617F"/>
    <w:rsid w:val="00F06747"/>
    <w:rsid w:val="00F0762C"/>
    <w:rsid w:val="00F07EED"/>
    <w:rsid w:val="00F10070"/>
    <w:rsid w:val="00F10EBF"/>
    <w:rsid w:val="00F11BD5"/>
    <w:rsid w:val="00F1233C"/>
    <w:rsid w:val="00F12884"/>
    <w:rsid w:val="00F12ACC"/>
    <w:rsid w:val="00F12DB6"/>
    <w:rsid w:val="00F130CC"/>
    <w:rsid w:val="00F1343D"/>
    <w:rsid w:val="00F1381C"/>
    <w:rsid w:val="00F1398B"/>
    <w:rsid w:val="00F13CF1"/>
    <w:rsid w:val="00F1414E"/>
    <w:rsid w:val="00F14A32"/>
    <w:rsid w:val="00F14D01"/>
    <w:rsid w:val="00F14E6E"/>
    <w:rsid w:val="00F15251"/>
    <w:rsid w:val="00F156C9"/>
    <w:rsid w:val="00F1594C"/>
    <w:rsid w:val="00F15AD0"/>
    <w:rsid w:val="00F1669F"/>
    <w:rsid w:val="00F168F8"/>
    <w:rsid w:val="00F169B6"/>
    <w:rsid w:val="00F16ED2"/>
    <w:rsid w:val="00F171CD"/>
    <w:rsid w:val="00F17344"/>
    <w:rsid w:val="00F17EF4"/>
    <w:rsid w:val="00F20143"/>
    <w:rsid w:val="00F205A2"/>
    <w:rsid w:val="00F208E0"/>
    <w:rsid w:val="00F20A0B"/>
    <w:rsid w:val="00F21499"/>
    <w:rsid w:val="00F216A3"/>
    <w:rsid w:val="00F220A5"/>
    <w:rsid w:val="00F2244D"/>
    <w:rsid w:val="00F2248B"/>
    <w:rsid w:val="00F228BE"/>
    <w:rsid w:val="00F22AB5"/>
    <w:rsid w:val="00F22B9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17"/>
    <w:rsid w:val="00F26CB6"/>
    <w:rsid w:val="00F27090"/>
    <w:rsid w:val="00F275BF"/>
    <w:rsid w:val="00F301B0"/>
    <w:rsid w:val="00F3049F"/>
    <w:rsid w:val="00F30BF4"/>
    <w:rsid w:val="00F30E9D"/>
    <w:rsid w:val="00F30F0E"/>
    <w:rsid w:val="00F31DB2"/>
    <w:rsid w:val="00F3296C"/>
    <w:rsid w:val="00F32A47"/>
    <w:rsid w:val="00F32A67"/>
    <w:rsid w:val="00F32B69"/>
    <w:rsid w:val="00F33209"/>
    <w:rsid w:val="00F33220"/>
    <w:rsid w:val="00F33882"/>
    <w:rsid w:val="00F33A1F"/>
    <w:rsid w:val="00F33DBE"/>
    <w:rsid w:val="00F33E1F"/>
    <w:rsid w:val="00F34528"/>
    <w:rsid w:val="00F346BA"/>
    <w:rsid w:val="00F34859"/>
    <w:rsid w:val="00F34C52"/>
    <w:rsid w:val="00F34FBD"/>
    <w:rsid w:val="00F355A4"/>
    <w:rsid w:val="00F3594C"/>
    <w:rsid w:val="00F35AB3"/>
    <w:rsid w:val="00F35ECC"/>
    <w:rsid w:val="00F362C0"/>
    <w:rsid w:val="00F366B3"/>
    <w:rsid w:val="00F366BE"/>
    <w:rsid w:val="00F37EED"/>
    <w:rsid w:val="00F37F2C"/>
    <w:rsid w:val="00F4003D"/>
    <w:rsid w:val="00F402FF"/>
    <w:rsid w:val="00F40373"/>
    <w:rsid w:val="00F40587"/>
    <w:rsid w:val="00F40A96"/>
    <w:rsid w:val="00F40D2F"/>
    <w:rsid w:val="00F411DF"/>
    <w:rsid w:val="00F41755"/>
    <w:rsid w:val="00F41D2E"/>
    <w:rsid w:val="00F41FDB"/>
    <w:rsid w:val="00F42325"/>
    <w:rsid w:val="00F4237E"/>
    <w:rsid w:val="00F425C6"/>
    <w:rsid w:val="00F42621"/>
    <w:rsid w:val="00F42BD7"/>
    <w:rsid w:val="00F42CF3"/>
    <w:rsid w:val="00F4325C"/>
    <w:rsid w:val="00F434D1"/>
    <w:rsid w:val="00F43E1C"/>
    <w:rsid w:val="00F43EAD"/>
    <w:rsid w:val="00F44245"/>
    <w:rsid w:val="00F443F7"/>
    <w:rsid w:val="00F44751"/>
    <w:rsid w:val="00F44AAA"/>
    <w:rsid w:val="00F44AFE"/>
    <w:rsid w:val="00F44D89"/>
    <w:rsid w:val="00F44EB3"/>
    <w:rsid w:val="00F455F2"/>
    <w:rsid w:val="00F4568C"/>
    <w:rsid w:val="00F457E6"/>
    <w:rsid w:val="00F45CC2"/>
    <w:rsid w:val="00F465BF"/>
    <w:rsid w:val="00F46658"/>
    <w:rsid w:val="00F46705"/>
    <w:rsid w:val="00F46FE0"/>
    <w:rsid w:val="00F4706D"/>
    <w:rsid w:val="00F471A4"/>
    <w:rsid w:val="00F474B5"/>
    <w:rsid w:val="00F47A01"/>
    <w:rsid w:val="00F47ADD"/>
    <w:rsid w:val="00F47B55"/>
    <w:rsid w:val="00F504BF"/>
    <w:rsid w:val="00F5103A"/>
    <w:rsid w:val="00F51096"/>
    <w:rsid w:val="00F512C9"/>
    <w:rsid w:val="00F5133D"/>
    <w:rsid w:val="00F517F6"/>
    <w:rsid w:val="00F51EC0"/>
    <w:rsid w:val="00F52491"/>
    <w:rsid w:val="00F5258F"/>
    <w:rsid w:val="00F528B4"/>
    <w:rsid w:val="00F52910"/>
    <w:rsid w:val="00F52AD7"/>
    <w:rsid w:val="00F52B53"/>
    <w:rsid w:val="00F533CC"/>
    <w:rsid w:val="00F53B39"/>
    <w:rsid w:val="00F54143"/>
    <w:rsid w:val="00F5450A"/>
    <w:rsid w:val="00F54610"/>
    <w:rsid w:val="00F54C5F"/>
    <w:rsid w:val="00F54E6F"/>
    <w:rsid w:val="00F55010"/>
    <w:rsid w:val="00F55C1E"/>
    <w:rsid w:val="00F55E2F"/>
    <w:rsid w:val="00F56909"/>
    <w:rsid w:val="00F56CB5"/>
    <w:rsid w:val="00F56DCF"/>
    <w:rsid w:val="00F56F79"/>
    <w:rsid w:val="00F5776D"/>
    <w:rsid w:val="00F577FA"/>
    <w:rsid w:val="00F57BB2"/>
    <w:rsid w:val="00F57CA4"/>
    <w:rsid w:val="00F60110"/>
    <w:rsid w:val="00F602FE"/>
    <w:rsid w:val="00F6057E"/>
    <w:rsid w:val="00F608D9"/>
    <w:rsid w:val="00F60A1A"/>
    <w:rsid w:val="00F60A50"/>
    <w:rsid w:val="00F60AC4"/>
    <w:rsid w:val="00F60B17"/>
    <w:rsid w:val="00F60DD9"/>
    <w:rsid w:val="00F60E27"/>
    <w:rsid w:val="00F610AF"/>
    <w:rsid w:val="00F61D2D"/>
    <w:rsid w:val="00F61DDE"/>
    <w:rsid w:val="00F61FD6"/>
    <w:rsid w:val="00F6201E"/>
    <w:rsid w:val="00F624EE"/>
    <w:rsid w:val="00F63E7C"/>
    <w:rsid w:val="00F64564"/>
    <w:rsid w:val="00F64811"/>
    <w:rsid w:val="00F649DB"/>
    <w:rsid w:val="00F64BA7"/>
    <w:rsid w:val="00F64C57"/>
    <w:rsid w:val="00F64E88"/>
    <w:rsid w:val="00F64E90"/>
    <w:rsid w:val="00F64F68"/>
    <w:rsid w:val="00F650F7"/>
    <w:rsid w:val="00F65BBD"/>
    <w:rsid w:val="00F65D99"/>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199"/>
    <w:rsid w:val="00F71D28"/>
    <w:rsid w:val="00F72BEE"/>
    <w:rsid w:val="00F73027"/>
    <w:rsid w:val="00F735AF"/>
    <w:rsid w:val="00F73967"/>
    <w:rsid w:val="00F74347"/>
    <w:rsid w:val="00F74BAE"/>
    <w:rsid w:val="00F74D4A"/>
    <w:rsid w:val="00F750CF"/>
    <w:rsid w:val="00F75227"/>
    <w:rsid w:val="00F75809"/>
    <w:rsid w:val="00F75D35"/>
    <w:rsid w:val="00F75E09"/>
    <w:rsid w:val="00F768E2"/>
    <w:rsid w:val="00F76FC9"/>
    <w:rsid w:val="00F7722F"/>
    <w:rsid w:val="00F772CB"/>
    <w:rsid w:val="00F77A9A"/>
    <w:rsid w:val="00F77F61"/>
    <w:rsid w:val="00F801AD"/>
    <w:rsid w:val="00F80398"/>
    <w:rsid w:val="00F80CB0"/>
    <w:rsid w:val="00F80F02"/>
    <w:rsid w:val="00F812DD"/>
    <w:rsid w:val="00F812F0"/>
    <w:rsid w:val="00F81361"/>
    <w:rsid w:val="00F817EF"/>
    <w:rsid w:val="00F82204"/>
    <w:rsid w:val="00F82F02"/>
    <w:rsid w:val="00F8353B"/>
    <w:rsid w:val="00F838D2"/>
    <w:rsid w:val="00F8400B"/>
    <w:rsid w:val="00F846CA"/>
    <w:rsid w:val="00F84850"/>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11DF"/>
    <w:rsid w:val="00F9157A"/>
    <w:rsid w:val="00F91EFF"/>
    <w:rsid w:val="00F92257"/>
    <w:rsid w:val="00F922B3"/>
    <w:rsid w:val="00F92F38"/>
    <w:rsid w:val="00F930C5"/>
    <w:rsid w:val="00F943A4"/>
    <w:rsid w:val="00F94425"/>
    <w:rsid w:val="00F95793"/>
    <w:rsid w:val="00F95A25"/>
    <w:rsid w:val="00F95BC2"/>
    <w:rsid w:val="00F95C18"/>
    <w:rsid w:val="00F96628"/>
    <w:rsid w:val="00F96BC4"/>
    <w:rsid w:val="00F97590"/>
    <w:rsid w:val="00F97B7B"/>
    <w:rsid w:val="00F97CFA"/>
    <w:rsid w:val="00FA0226"/>
    <w:rsid w:val="00FA0610"/>
    <w:rsid w:val="00FA078A"/>
    <w:rsid w:val="00FA07DB"/>
    <w:rsid w:val="00FA09C6"/>
    <w:rsid w:val="00FA0B22"/>
    <w:rsid w:val="00FA13A2"/>
    <w:rsid w:val="00FA14C8"/>
    <w:rsid w:val="00FA19BA"/>
    <w:rsid w:val="00FA1A16"/>
    <w:rsid w:val="00FA1E63"/>
    <w:rsid w:val="00FA1EED"/>
    <w:rsid w:val="00FA2653"/>
    <w:rsid w:val="00FA2953"/>
    <w:rsid w:val="00FA2BB3"/>
    <w:rsid w:val="00FA35CC"/>
    <w:rsid w:val="00FA35F5"/>
    <w:rsid w:val="00FA36F9"/>
    <w:rsid w:val="00FA37EC"/>
    <w:rsid w:val="00FA3984"/>
    <w:rsid w:val="00FA4E13"/>
    <w:rsid w:val="00FA5531"/>
    <w:rsid w:val="00FA59CA"/>
    <w:rsid w:val="00FA5A86"/>
    <w:rsid w:val="00FA6261"/>
    <w:rsid w:val="00FA69BF"/>
    <w:rsid w:val="00FA6E77"/>
    <w:rsid w:val="00FB0949"/>
    <w:rsid w:val="00FB0F60"/>
    <w:rsid w:val="00FB0FB7"/>
    <w:rsid w:val="00FB14FD"/>
    <w:rsid w:val="00FB1C9F"/>
    <w:rsid w:val="00FB2213"/>
    <w:rsid w:val="00FB2217"/>
    <w:rsid w:val="00FB2D49"/>
    <w:rsid w:val="00FB325E"/>
    <w:rsid w:val="00FB349A"/>
    <w:rsid w:val="00FB361D"/>
    <w:rsid w:val="00FB39DC"/>
    <w:rsid w:val="00FB4071"/>
    <w:rsid w:val="00FB419C"/>
    <w:rsid w:val="00FB4210"/>
    <w:rsid w:val="00FB4442"/>
    <w:rsid w:val="00FB59EA"/>
    <w:rsid w:val="00FB6006"/>
    <w:rsid w:val="00FB701C"/>
    <w:rsid w:val="00FB749D"/>
    <w:rsid w:val="00FB77B4"/>
    <w:rsid w:val="00FB7E15"/>
    <w:rsid w:val="00FC0240"/>
    <w:rsid w:val="00FC0729"/>
    <w:rsid w:val="00FC0857"/>
    <w:rsid w:val="00FC0A8C"/>
    <w:rsid w:val="00FC129B"/>
    <w:rsid w:val="00FC1659"/>
    <w:rsid w:val="00FC17D9"/>
    <w:rsid w:val="00FC2281"/>
    <w:rsid w:val="00FC248A"/>
    <w:rsid w:val="00FC27B7"/>
    <w:rsid w:val="00FC28C0"/>
    <w:rsid w:val="00FC2960"/>
    <w:rsid w:val="00FC2AA1"/>
    <w:rsid w:val="00FC2E14"/>
    <w:rsid w:val="00FC2FC5"/>
    <w:rsid w:val="00FC31BD"/>
    <w:rsid w:val="00FC35AB"/>
    <w:rsid w:val="00FC39F2"/>
    <w:rsid w:val="00FC3DD4"/>
    <w:rsid w:val="00FC3EBF"/>
    <w:rsid w:val="00FC45D7"/>
    <w:rsid w:val="00FC4CC1"/>
    <w:rsid w:val="00FC5260"/>
    <w:rsid w:val="00FC563C"/>
    <w:rsid w:val="00FC598D"/>
    <w:rsid w:val="00FC5C93"/>
    <w:rsid w:val="00FC622D"/>
    <w:rsid w:val="00FC6F12"/>
    <w:rsid w:val="00FC6FAE"/>
    <w:rsid w:val="00FC754D"/>
    <w:rsid w:val="00FC764A"/>
    <w:rsid w:val="00FC7CD8"/>
    <w:rsid w:val="00FC7CE0"/>
    <w:rsid w:val="00FD057D"/>
    <w:rsid w:val="00FD1442"/>
    <w:rsid w:val="00FD1F5D"/>
    <w:rsid w:val="00FD21B1"/>
    <w:rsid w:val="00FD27D2"/>
    <w:rsid w:val="00FD2D3F"/>
    <w:rsid w:val="00FD2E52"/>
    <w:rsid w:val="00FD33CF"/>
    <w:rsid w:val="00FD3B47"/>
    <w:rsid w:val="00FD3FD3"/>
    <w:rsid w:val="00FD4013"/>
    <w:rsid w:val="00FD407B"/>
    <w:rsid w:val="00FD4830"/>
    <w:rsid w:val="00FD527F"/>
    <w:rsid w:val="00FD55FC"/>
    <w:rsid w:val="00FD5822"/>
    <w:rsid w:val="00FD5C38"/>
    <w:rsid w:val="00FD5E51"/>
    <w:rsid w:val="00FD63FD"/>
    <w:rsid w:val="00FD6400"/>
    <w:rsid w:val="00FD6A49"/>
    <w:rsid w:val="00FD7404"/>
    <w:rsid w:val="00FD773F"/>
    <w:rsid w:val="00FD79AF"/>
    <w:rsid w:val="00FD7D2D"/>
    <w:rsid w:val="00FD7DD7"/>
    <w:rsid w:val="00FE00D4"/>
    <w:rsid w:val="00FE0893"/>
    <w:rsid w:val="00FE09BF"/>
    <w:rsid w:val="00FE0C5C"/>
    <w:rsid w:val="00FE116E"/>
    <w:rsid w:val="00FE1B7A"/>
    <w:rsid w:val="00FE1C8D"/>
    <w:rsid w:val="00FE1DCB"/>
    <w:rsid w:val="00FE2114"/>
    <w:rsid w:val="00FE25C8"/>
    <w:rsid w:val="00FE2DA3"/>
    <w:rsid w:val="00FE2F67"/>
    <w:rsid w:val="00FE319E"/>
    <w:rsid w:val="00FE47AC"/>
    <w:rsid w:val="00FE511C"/>
    <w:rsid w:val="00FE526B"/>
    <w:rsid w:val="00FE5CF5"/>
    <w:rsid w:val="00FE60C3"/>
    <w:rsid w:val="00FE613B"/>
    <w:rsid w:val="00FE619C"/>
    <w:rsid w:val="00FE6902"/>
    <w:rsid w:val="00FE6D8F"/>
    <w:rsid w:val="00FE7442"/>
    <w:rsid w:val="00FE751D"/>
    <w:rsid w:val="00FE764D"/>
    <w:rsid w:val="00FE7696"/>
    <w:rsid w:val="00FE7EE9"/>
    <w:rsid w:val="00FF06BD"/>
    <w:rsid w:val="00FF08D4"/>
    <w:rsid w:val="00FF0919"/>
    <w:rsid w:val="00FF093D"/>
    <w:rsid w:val="00FF0EB9"/>
    <w:rsid w:val="00FF1ACD"/>
    <w:rsid w:val="00FF1E62"/>
    <w:rsid w:val="00FF1FE9"/>
    <w:rsid w:val="00FF209F"/>
    <w:rsid w:val="00FF22F1"/>
    <w:rsid w:val="00FF267E"/>
    <w:rsid w:val="00FF34BC"/>
    <w:rsid w:val="00FF3640"/>
    <w:rsid w:val="00FF36E2"/>
    <w:rsid w:val="00FF3B33"/>
    <w:rsid w:val="00FF3BCC"/>
    <w:rsid w:val="00FF3DB8"/>
    <w:rsid w:val="00FF3FBD"/>
    <w:rsid w:val="00FF483D"/>
    <w:rsid w:val="00FF4DC3"/>
    <w:rsid w:val="00FF4EB6"/>
    <w:rsid w:val="00FF4FA5"/>
    <w:rsid w:val="00FF5829"/>
    <w:rsid w:val="00FF612A"/>
    <w:rsid w:val="00FF621B"/>
    <w:rsid w:val="00FF6363"/>
    <w:rsid w:val="00FF6634"/>
    <w:rsid w:val="00FF696E"/>
    <w:rsid w:val="00FF6B70"/>
    <w:rsid w:val="00FF6D2F"/>
    <w:rsid w:val="00FF75B5"/>
    <w:rsid w:val="011744D7"/>
    <w:rsid w:val="01A97A2E"/>
    <w:rsid w:val="01D12632"/>
    <w:rsid w:val="0203242C"/>
    <w:rsid w:val="02AC1B94"/>
    <w:rsid w:val="02AE3F66"/>
    <w:rsid w:val="030766C5"/>
    <w:rsid w:val="031D2018"/>
    <w:rsid w:val="032B2F66"/>
    <w:rsid w:val="033A1ECE"/>
    <w:rsid w:val="03560B79"/>
    <w:rsid w:val="03A74D4B"/>
    <w:rsid w:val="03E044A8"/>
    <w:rsid w:val="04226897"/>
    <w:rsid w:val="046922C0"/>
    <w:rsid w:val="04823148"/>
    <w:rsid w:val="04985200"/>
    <w:rsid w:val="049968CB"/>
    <w:rsid w:val="04A94C14"/>
    <w:rsid w:val="04AA6A08"/>
    <w:rsid w:val="04C60B0B"/>
    <w:rsid w:val="0533399F"/>
    <w:rsid w:val="055C5CD5"/>
    <w:rsid w:val="05781ACC"/>
    <w:rsid w:val="05906184"/>
    <w:rsid w:val="05C91DAE"/>
    <w:rsid w:val="06266371"/>
    <w:rsid w:val="06402091"/>
    <w:rsid w:val="0673202C"/>
    <w:rsid w:val="06EF4D9C"/>
    <w:rsid w:val="070B5DA7"/>
    <w:rsid w:val="07206AB6"/>
    <w:rsid w:val="07232EFF"/>
    <w:rsid w:val="07380B36"/>
    <w:rsid w:val="075268C6"/>
    <w:rsid w:val="077873A1"/>
    <w:rsid w:val="07896374"/>
    <w:rsid w:val="07896A53"/>
    <w:rsid w:val="07897BFF"/>
    <w:rsid w:val="07BA5228"/>
    <w:rsid w:val="07FC69EE"/>
    <w:rsid w:val="086C378F"/>
    <w:rsid w:val="08DD259F"/>
    <w:rsid w:val="08FE77A1"/>
    <w:rsid w:val="098C7791"/>
    <w:rsid w:val="0A271776"/>
    <w:rsid w:val="0A4D0E9A"/>
    <w:rsid w:val="0AA566E5"/>
    <w:rsid w:val="0AA6067B"/>
    <w:rsid w:val="0AAA3AB8"/>
    <w:rsid w:val="0B4B0B3B"/>
    <w:rsid w:val="0B540C9B"/>
    <w:rsid w:val="0BA65FE0"/>
    <w:rsid w:val="0BEF63AB"/>
    <w:rsid w:val="0C1B4ECD"/>
    <w:rsid w:val="0C9F134E"/>
    <w:rsid w:val="0CE12D41"/>
    <w:rsid w:val="0D0F4F75"/>
    <w:rsid w:val="0D171609"/>
    <w:rsid w:val="0D2E76DC"/>
    <w:rsid w:val="0DB52819"/>
    <w:rsid w:val="0DEC0945"/>
    <w:rsid w:val="0E032E76"/>
    <w:rsid w:val="0E1A7A6E"/>
    <w:rsid w:val="0F277CBE"/>
    <w:rsid w:val="0F4E44CD"/>
    <w:rsid w:val="0F5775DB"/>
    <w:rsid w:val="0F63150A"/>
    <w:rsid w:val="0F6A7CBC"/>
    <w:rsid w:val="0F7B1A4D"/>
    <w:rsid w:val="0FE645EA"/>
    <w:rsid w:val="102F6227"/>
    <w:rsid w:val="10603768"/>
    <w:rsid w:val="110D3904"/>
    <w:rsid w:val="117D1A87"/>
    <w:rsid w:val="11BA0E40"/>
    <w:rsid w:val="11BC63F4"/>
    <w:rsid w:val="1238109D"/>
    <w:rsid w:val="125C3EE9"/>
    <w:rsid w:val="13122510"/>
    <w:rsid w:val="136718F6"/>
    <w:rsid w:val="13B96A87"/>
    <w:rsid w:val="13D67056"/>
    <w:rsid w:val="14180F7E"/>
    <w:rsid w:val="142A184C"/>
    <w:rsid w:val="148653AC"/>
    <w:rsid w:val="14A12C33"/>
    <w:rsid w:val="14AD1BEF"/>
    <w:rsid w:val="14F9487B"/>
    <w:rsid w:val="14FD5FBA"/>
    <w:rsid w:val="152C3C88"/>
    <w:rsid w:val="15CA0A23"/>
    <w:rsid w:val="15D00104"/>
    <w:rsid w:val="16076329"/>
    <w:rsid w:val="16242758"/>
    <w:rsid w:val="16460857"/>
    <w:rsid w:val="165261A3"/>
    <w:rsid w:val="16CD498B"/>
    <w:rsid w:val="16F0187B"/>
    <w:rsid w:val="17336450"/>
    <w:rsid w:val="179A5D66"/>
    <w:rsid w:val="17B424AD"/>
    <w:rsid w:val="17D5696B"/>
    <w:rsid w:val="17F06CA5"/>
    <w:rsid w:val="17F33C1A"/>
    <w:rsid w:val="17F7638B"/>
    <w:rsid w:val="195B4570"/>
    <w:rsid w:val="19661500"/>
    <w:rsid w:val="1A0B382C"/>
    <w:rsid w:val="1A1F5094"/>
    <w:rsid w:val="1A4E4FC4"/>
    <w:rsid w:val="1A693319"/>
    <w:rsid w:val="1A8E54DC"/>
    <w:rsid w:val="1AFB1BE7"/>
    <w:rsid w:val="1B59246F"/>
    <w:rsid w:val="1B6436E3"/>
    <w:rsid w:val="1BB13D2A"/>
    <w:rsid w:val="1BD345A9"/>
    <w:rsid w:val="1BFB65D3"/>
    <w:rsid w:val="1C0320FA"/>
    <w:rsid w:val="1C326916"/>
    <w:rsid w:val="1C6B4A84"/>
    <w:rsid w:val="1D467A4D"/>
    <w:rsid w:val="1D9D4BEA"/>
    <w:rsid w:val="1DD925ED"/>
    <w:rsid w:val="1DDF05B1"/>
    <w:rsid w:val="1DFF7057"/>
    <w:rsid w:val="1E081995"/>
    <w:rsid w:val="1E243F76"/>
    <w:rsid w:val="1E5F1D1B"/>
    <w:rsid w:val="1E771503"/>
    <w:rsid w:val="1E98474B"/>
    <w:rsid w:val="1EA03658"/>
    <w:rsid w:val="1EA2377C"/>
    <w:rsid w:val="1EDE781C"/>
    <w:rsid w:val="1EED55D2"/>
    <w:rsid w:val="1F3E5819"/>
    <w:rsid w:val="1F5117C5"/>
    <w:rsid w:val="1FA71405"/>
    <w:rsid w:val="1FB476C5"/>
    <w:rsid w:val="200E4D69"/>
    <w:rsid w:val="20271D83"/>
    <w:rsid w:val="20754C4E"/>
    <w:rsid w:val="21197E4E"/>
    <w:rsid w:val="213E5589"/>
    <w:rsid w:val="215F2B11"/>
    <w:rsid w:val="218C75F9"/>
    <w:rsid w:val="21A6528A"/>
    <w:rsid w:val="21EA50D9"/>
    <w:rsid w:val="21EB532F"/>
    <w:rsid w:val="22552A5A"/>
    <w:rsid w:val="226A58D8"/>
    <w:rsid w:val="22855A55"/>
    <w:rsid w:val="22C85EA4"/>
    <w:rsid w:val="22FD1C40"/>
    <w:rsid w:val="234962C7"/>
    <w:rsid w:val="235C4321"/>
    <w:rsid w:val="23A81953"/>
    <w:rsid w:val="24060709"/>
    <w:rsid w:val="241015AB"/>
    <w:rsid w:val="247018CD"/>
    <w:rsid w:val="249E2142"/>
    <w:rsid w:val="254931B9"/>
    <w:rsid w:val="256A0A42"/>
    <w:rsid w:val="259220C0"/>
    <w:rsid w:val="25A12389"/>
    <w:rsid w:val="25E02F7C"/>
    <w:rsid w:val="25E9766E"/>
    <w:rsid w:val="26886F91"/>
    <w:rsid w:val="26892DAB"/>
    <w:rsid w:val="26C22163"/>
    <w:rsid w:val="26DD656E"/>
    <w:rsid w:val="270D05D3"/>
    <w:rsid w:val="270F41D3"/>
    <w:rsid w:val="272B5AE0"/>
    <w:rsid w:val="27CE442D"/>
    <w:rsid w:val="28206569"/>
    <w:rsid w:val="28736493"/>
    <w:rsid w:val="2876488B"/>
    <w:rsid w:val="288A4C3F"/>
    <w:rsid w:val="28923D32"/>
    <w:rsid w:val="28A14DB8"/>
    <w:rsid w:val="28DE3F82"/>
    <w:rsid w:val="291E674D"/>
    <w:rsid w:val="2930699E"/>
    <w:rsid w:val="293D21E8"/>
    <w:rsid w:val="29613F65"/>
    <w:rsid w:val="296C6874"/>
    <w:rsid w:val="29753518"/>
    <w:rsid w:val="2996283E"/>
    <w:rsid w:val="29DE305B"/>
    <w:rsid w:val="29EA7B33"/>
    <w:rsid w:val="29EC09A0"/>
    <w:rsid w:val="29FF7DAC"/>
    <w:rsid w:val="2A9D2B55"/>
    <w:rsid w:val="2AA92BEF"/>
    <w:rsid w:val="2AD01A79"/>
    <w:rsid w:val="2B2B3E54"/>
    <w:rsid w:val="2B5F174E"/>
    <w:rsid w:val="2B8A7C26"/>
    <w:rsid w:val="2BCB6079"/>
    <w:rsid w:val="2C0701C4"/>
    <w:rsid w:val="2C11799A"/>
    <w:rsid w:val="2C480053"/>
    <w:rsid w:val="2C7F2291"/>
    <w:rsid w:val="2CBB07B0"/>
    <w:rsid w:val="2CBC05BB"/>
    <w:rsid w:val="2D641BEB"/>
    <w:rsid w:val="2DDB5331"/>
    <w:rsid w:val="2DF3418B"/>
    <w:rsid w:val="2E194C14"/>
    <w:rsid w:val="2E6154F1"/>
    <w:rsid w:val="2E8765B3"/>
    <w:rsid w:val="2EAA5B1E"/>
    <w:rsid w:val="2ECB656D"/>
    <w:rsid w:val="2F036289"/>
    <w:rsid w:val="2F1E4292"/>
    <w:rsid w:val="2F4A56BE"/>
    <w:rsid w:val="2F530CFA"/>
    <w:rsid w:val="2F865223"/>
    <w:rsid w:val="2F8E2E08"/>
    <w:rsid w:val="2FC43767"/>
    <w:rsid w:val="2FC8385C"/>
    <w:rsid w:val="305452E4"/>
    <w:rsid w:val="30607FCE"/>
    <w:rsid w:val="30AB2ACC"/>
    <w:rsid w:val="30C64F85"/>
    <w:rsid w:val="30E0415D"/>
    <w:rsid w:val="310019BA"/>
    <w:rsid w:val="3107559C"/>
    <w:rsid w:val="311C5966"/>
    <w:rsid w:val="311F2AFA"/>
    <w:rsid w:val="3136382B"/>
    <w:rsid w:val="31701257"/>
    <w:rsid w:val="31755D43"/>
    <w:rsid w:val="31981213"/>
    <w:rsid w:val="31D66EF4"/>
    <w:rsid w:val="31DA595D"/>
    <w:rsid w:val="32756565"/>
    <w:rsid w:val="32AC6A12"/>
    <w:rsid w:val="332B6789"/>
    <w:rsid w:val="33B01223"/>
    <w:rsid w:val="33B831F8"/>
    <w:rsid w:val="34007871"/>
    <w:rsid w:val="34A033DB"/>
    <w:rsid w:val="34C85964"/>
    <w:rsid w:val="34D557BC"/>
    <w:rsid w:val="34D60278"/>
    <w:rsid w:val="352A5602"/>
    <w:rsid w:val="35781446"/>
    <w:rsid w:val="358C1434"/>
    <w:rsid w:val="36555C3E"/>
    <w:rsid w:val="36643F61"/>
    <w:rsid w:val="36760214"/>
    <w:rsid w:val="36A95126"/>
    <w:rsid w:val="37293869"/>
    <w:rsid w:val="37DE7740"/>
    <w:rsid w:val="380F0E3F"/>
    <w:rsid w:val="387677CF"/>
    <w:rsid w:val="38C03DF3"/>
    <w:rsid w:val="38E716E1"/>
    <w:rsid w:val="39152687"/>
    <w:rsid w:val="39C74019"/>
    <w:rsid w:val="39DB2C67"/>
    <w:rsid w:val="3A280833"/>
    <w:rsid w:val="3A49251F"/>
    <w:rsid w:val="3A7D5299"/>
    <w:rsid w:val="3AAC4336"/>
    <w:rsid w:val="3AC65EA8"/>
    <w:rsid w:val="3AF75123"/>
    <w:rsid w:val="3B09082C"/>
    <w:rsid w:val="3B3106FE"/>
    <w:rsid w:val="3B693FAF"/>
    <w:rsid w:val="3BC816FA"/>
    <w:rsid w:val="3C076F3F"/>
    <w:rsid w:val="3C2951AB"/>
    <w:rsid w:val="3C2D5A05"/>
    <w:rsid w:val="3C2F4FD4"/>
    <w:rsid w:val="3C33107B"/>
    <w:rsid w:val="3C361476"/>
    <w:rsid w:val="3C502B19"/>
    <w:rsid w:val="3DE50D2B"/>
    <w:rsid w:val="3DE5325E"/>
    <w:rsid w:val="3DE63BFA"/>
    <w:rsid w:val="3DF03812"/>
    <w:rsid w:val="3DFD6FB1"/>
    <w:rsid w:val="3E124C5F"/>
    <w:rsid w:val="3E211F0F"/>
    <w:rsid w:val="3E374637"/>
    <w:rsid w:val="3EA22935"/>
    <w:rsid w:val="3EC3145D"/>
    <w:rsid w:val="3ECA1E58"/>
    <w:rsid w:val="3ECF2BED"/>
    <w:rsid w:val="3EE51C09"/>
    <w:rsid w:val="40B3431C"/>
    <w:rsid w:val="40EB25A6"/>
    <w:rsid w:val="41105274"/>
    <w:rsid w:val="411D4A8F"/>
    <w:rsid w:val="413D63A9"/>
    <w:rsid w:val="41A631CB"/>
    <w:rsid w:val="41F77372"/>
    <w:rsid w:val="41FA1A85"/>
    <w:rsid w:val="421D708B"/>
    <w:rsid w:val="428A23AF"/>
    <w:rsid w:val="42AC2780"/>
    <w:rsid w:val="42F12569"/>
    <w:rsid w:val="43284744"/>
    <w:rsid w:val="438A4C51"/>
    <w:rsid w:val="43B41D34"/>
    <w:rsid w:val="44083412"/>
    <w:rsid w:val="441742FF"/>
    <w:rsid w:val="445A7E15"/>
    <w:rsid w:val="44637B22"/>
    <w:rsid w:val="447371FD"/>
    <w:rsid w:val="44A016DD"/>
    <w:rsid w:val="45060DFD"/>
    <w:rsid w:val="45086583"/>
    <w:rsid w:val="452C0A12"/>
    <w:rsid w:val="4533385E"/>
    <w:rsid w:val="458B6538"/>
    <w:rsid w:val="45D50518"/>
    <w:rsid w:val="460469DA"/>
    <w:rsid w:val="460F72F1"/>
    <w:rsid w:val="46133F4F"/>
    <w:rsid w:val="461E5D1F"/>
    <w:rsid w:val="462B3527"/>
    <w:rsid w:val="465E70ED"/>
    <w:rsid w:val="46D307FC"/>
    <w:rsid w:val="46F35A02"/>
    <w:rsid w:val="47066FA3"/>
    <w:rsid w:val="47411E5E"/>
    <w:rsid w:val="4768778C"/>
    <w:rsid w:val="477113EE"/>
    <w:rsid w:val="47735C91"/>
    <w:rsid w:val="4789445A"/>
    <w:rsid w:val="480748C7"/>
    <w:rsid w:val="482D58D8"/>
    <w:rsid w:val="485F5007"/>
    <w:rsid w:val="489D41E5"/>
    <w:rsid w:val="48CE3146"/>
    <w:rsid w:val="48E47537"/>
    <w:rsid w:val="4903344F"/>
    <w:rsid w:val="4911008A"/>
    <w:rsid w:val="4960185B"/>
    <w:rsid w:val="49604DAC"/>
    <w:rsid w:val="497631CF"/>
    <w:rsid w:val="49EF3957"/>
    <w:rsid w:val="4A0746BD"/>
    <w:rsid w:val="4A1A18B8"/>
    <w:rsid w:val="4A34520B"/>
    <w:rsid w:val="4AE65C4D"/>
    <w:rsid w:val="4BF01257"/>
    <w:rsid w:val="4C031F39"/>
    <w:rsid w:val="4C760E6B"/>
    <w:rsid w:val="4C8F6079"/>
    <w:rsid w:val="4CAD65FB"/>
    <w:rsid w:val="4CB3090B"/>
    <w:rsid w:val="4D006E3C"/>
    <w:rsid w:val="4D096A55"/>
    <w:rsid w:val="4D0B65E0"/>
    <w:rsid w:val="4D1E740F"/>
    <w:rsid w:val="4D42225F"/>
    <w:rsid w:val="4DBC4690"/>
    <w:rsid w:val="4E4D0CAF"/>
    <w:rsid w:val="4E651F86"/>
    <w:rsid w:val="4E733F76"/>
    <w:rsid w:val="4E7F5A23"/>
    <w:rsid w:val="4E985E3A"/>
    <w:rsid w:val="4E9D4F4F"/>
    <w:rsid w:val="4F0D6F26"/>
    <w:rsid w:val="4F647CB5"/>
    <w:rsid w:val="4F7206C6"/>
    <w:rsid w:val="4F8C7E6B"/>
    <w:rsid w:val="50220BEF"/>
    <w:rsid w:val="50786C2E"/>
    <w:rsid w:val="507C6A72"/>
    <w:rsid w:val="50BE5C7C"/>
    <w:rsid w:val="50E177DE"/>
    <w:rsid w:val="510A57F1"/>
    <w:rsid w:val="512D6633"/>
    <w:rsid w:val="513C16DE"/>
    <w:rsid w:val="51485ACC"/>
    <w:rsid w:val="51783BA9"/>
    <w:rsid w:val="51A40531"/>
    <w:rsid w:val="523A669D"/>
    <w:rsid w:val="52A1084B"/>
    <w:rsid w:val="52B91D44"/>
    <w:rsid w:val="52D25AEC"/>
    <w:rsid w:val="53095EB4"/>
    <w:rsid w:val="533345D0"/>
    <w:rsid w:val="538A59D7"/>
    <w:rsid w:val="53CB40F6"/>
    <w:rsid w:val="53FD403D"/>
    <w:rsid w:val="540F67C6"/>
    <w:rsid w:val="5419660F"/>
    <w:rsid w:val="545E6055"/>
    <w:rsid w:val="548F04EB"/>
    <w:rsid w:val="54906B85"/>
    <w:rsid w:val="54B16EC7"/>
    <w:rsid w:val="55183775"/>
    <w:rsid w:val="55273282"/>
    <w:rsid w:val="55327F44"/>
    <w:rsid w:val="554472C2"/>
    <w:rsid w:val="557D743A"/>
    <w:rsid w:val="55874E2E"/>
    <w:rsid w:val="55990E27"/>
    <w:rsid w:val="55EA579D"/>
    <w:rsid w:val="561277CB"/>
    <w:rsid w:val="56A618A5"/>
    <w:rsid w:val="56D54FE1"/>
    <w:rsid w:val="56F36D02"/>
    <w:rsid w:val="570258F7"/>
    <w:rsid w:val="570E7DA9"/>
    <w:rsid w:val="57200603"/>
    <w:rsid w:val="579622B0"/>
    <w:rsid w:val="57E03B35"/>
    <w:rsid w:val="589C3DDA"/>
    <w:rsid w:val="592217E1"/>
    <w:rsid w:val="59335910"/>
    <w:rsid w:val="599B5B4C"/>
    <w:rsid w:val="59D83E64"/>
    <w:rsid w:val="59F46416"/>
    <w:rsid w:val="5A8B28DE"/>
    <w:rsid w:val="5A911208"/>
    <w:rsid w:val="5AEE5789"/>
    <w:rsid w:val="5BCC4721"/>
    <w:rsid w:val="5C066E44"/>
    <w:rsid w:val="5C6E5122"/>
    <w:rsid w:val="5D3408EC"/>
    <w:rsid w:val="5D4D27EB"/>
    <w:rsid w:val="5D840C3A"/>
    <w:rsid w:val="5D9F6DE4"/>
    <w:rsid w:val="5DB40181"/>
    <w:rsid w:val="5DD87DF1"/>
    <w:rsid w:val="5E347140"/>
    <w:rsid w:val="5E48547F"/>
    <w:rsid w:val="5E7C694E"/>
    <w:rsid w:val="5E9F1695"/>
    <w:rsid w:val="5EE26910"/>
    <w:rsid w:val="5F221204"/>
    <w:rsid w:val="5F40230F"/>
    <w:rsid w:val="5F4977CC"/>
    <w:rsid w:val="5F797263"/>
    <w:rsid w:val="5FB106C2"/>
    <w:rsid w:val="5FD50343"/>
    <w:rsid w:val="60977830"/>
    <w:rsid w:val="60A67516"/>
    <w:rsid w:val="60F0581A"/>
    <w:rsid w:val="61302213"/>
    <w:rsid w:val="61AE79A7"/>
    <w:rsid w:val="61ED631C"/>
    <w:rsid w:val="621A5934"/>
    <w:rsid w:val="62454D67"/>
    <w:rsid w:val="62B20A79"/>
    <w:rsid w:val="62BA1037"/>
    <w:rsid w:val="6354634A"/>
    <w:rsid w:val="63612D41"/>
    <w:rsid w:val="63711E12"/>
    <w:rsid w:val="63AB54E4"/>
    <w:rsid w:val="6429499E"/>
    <w:rsid w:val="64337038"/>
    <w:rsid w:val="64364B47"/>
    <w:rsid w:val="65161EF6"/>
    <w:rsid w:val="65CF1606"/>
    <w:rsid w:val="65E81680"/>
    <w:rsid w:val="66515C1D"/>
    <w:rsid w:val="667817CF"/>
    <w:rsid w:val="667E1CEC"/>
    <w:rsid w:val="66876C4E"/>
    <w:rsid w:val="66881B59"/>
    <w:rsid w:val="66A77AAA"/>
    <w:rsid w:val="66CD6A91"/>
    <w:rsid w:val="66DA6AEC"/>
    <w:rsid w:val="66DC05CC"/>
    <w:rsid w:val="670D437F"/>
    <w:rsid w:val="674C0190"/>
    <w:rsid w:val="675434DE"/>
    <w:rsid w:val="6757240B"/>
    <w:rsid w:val="67924BEF"/>
    <w:rsid w:val="67A43A30"/>
    <w:rsid w:val="67B71B5B"/>
    <w:rsid w:val="67CC1149"/>
    <w:rsid w:val="67E15ABA"/>
    <w:rsid w:val="68200814"/>
    <w:rsid w:val="682D30E3"/>
    <w:rsid w:val="68F22C55"/>
    <w:rsid w:val="69141FE1"/>
    <w:rsid w:val="696D5887"/>
    <w:rsid w:val="69731178"/>
    <w:rsid w:val="69A14F5C"/>
    <w:rsid w:val="6A09763C"/>
    <w:rsid w:val="6A3949E9"/>
    <w:rsid w:val="6A4560D1"/>
    <w:rsid w:val="6A7C0903"/>
    <w:rsid w:val="6AA22D81"/>
    <w:rsid w:val="6AC57FE6"/>
    <w:rsid w:val="6AEE5E88"/>
    <w:rsid w:val="6B485969"/>
    <w:rsid w:val="6B896487"/>
    <w:rsid w:val="6BCF7157"/>
    <w:rsid w:val="6BFD3138"/>
    <w:rsid w:val="6C2F4963"/>
    <w:rsid w:val="6CE50286"/>
    <w:rsid w:val="6CF9343D"/>
    <w:rsid w:val="6CF935AA"/>
    <w:rsid w:val="6D186F5E"/>
    <w:rsid w:val="6D6A3BA9"/>
    <w:rsid w:val="6DC2760C"/>
    <w:rsid w:val="6DE25DB6"/>
    <w:rsid w:val="6E6D1DB7"/>
    <w:rsid w:val="6ECE064A"/>
    <w:rsid w:val="6F126E5E"/>
    <w:rsid w:val="6F935DF3"/>
    <w:rsid w:val="6F9E3FA4"/>
    <w:rsid w:val="6FBB4BE9"/>
    <w:rsid w:val="70366900"/>
    <w:rsid w:val="707462D5"/>
    <w:rsid w:val="70AE6C07"/>
    <w:rsid w:val="71A95E45"/>
    <w:rsid w:val="71E05D53"/>
    <w:rsid w:val="72206DAD"/>
    <w:rsid w:val="724B2BBF"/>
    <w:rsid w:val="7300014C"/>
    <w:rsid w:val="731605E9"/>
    <w:rsid w:val="734047EB"/>
    <w:rsid w:val="743C7B6C"/>
    <w:rsid w:val="74505E80"/>
    <w:rsid w:val="74B84C71"/>
    <w:rsid w:val="74C77600"/>
    <w:rsid w:val="74CA7672"/>
    <w:rsid w:val="74CD5B27"/>
    <w:rsid w:val="75401B2A"/>
    <w:rsid w:val="759023CF"/>
    <w:rsid w:val="759B59E1"/>
    <w:rsid w:val="75D76DA8"/>
    <w:rsid w:val="75E81F68"/>
    <w:rsid w:val="766E1C5B"/>
    <w:rsid w:val="76B51603"/>
    <w:rsid w:val="76DD4E7A"/>
    <w:rsid w:val="76F70DFE"/>
    <w:rsid w:val="76F82113"/>
    <w:rsid w:val="77223920"/>
    <w:rsid w:val="774B41A1"/>
    <w:rsid w:val="77521A3D"/>
    <w:rsid w:val="77570214"/>
    <w:rsid w:val="777E5EF4"/>
    <w:rsid w:val="77D3528B"/>
    <w:rsid w:val="77F90763"/>
    <w:rsid w:val="787C1B4F"/>
    <w:rsid w:val="78DC186F"/>
    <w:rsid w:val="793748A4"/>
    <w:rsid w:val="793769CC"/>
    <w:rsid w:val="794574E0"/>
    <w:rsid w:val="79757B25"/>
    <w:rsid w:val="799A4C19"/>
    <w:rsid w:val="79CD4FB5"/>
    <w:rsid w:val="79F325FC"/>
    <w:rsid w:val="7A577B39"/>
    <w:rsid w:val="7A5C458C"/>
    <w:rsid w:val="7B1E18A4"/>
    <w:rsid w:val="7B4035D6"/>
    <w:rsid w:val="7B5C08D5"/>
    <w:rsid w:val="7B6845C6"/>
    <w:rsid w:val="7B7035D3"/>
    <w:rsid w:val="7BAC3AA3"/>
    <w:rsid w:val="7BB6151F"/>
    <w:rsid w:val="7BC90F06"/>
    <w:rsid w:val="7BD33076"/>
    <w:rsid w:val="7BED5A64"/>
    <w:rsid w:val="7C191F22"/>
    <w:rsid w:val="7C8E2041"/>
    <w:rsid w:val="7D00201F"/>
    <w:rsid w:val="7D165100"/>
    <w:rsid w:val="7D6C00C7"/>
    <w:rsid w:val="7D9724DE"/>
    <w:rsid w:val="7E452BFD"/>
    <w:rsid w:val="7EC508FE"/>
    <w:rsid w:val="7EDB1E14"/>
    <w:rsid w:val="7F3C01FA"/>
    <w:rsid w:val="7F8556BD"/>
    <w:rsid w:val="7FBB3538"/>
    <w:rsid w:val="7FC2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CB52F8"/>
  <w15:docId w15:val="{907EDF88-94F8-40AC-993E-552247F40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0"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20" w:line="288" w:lineRule="auto"/>
      <w:jc w:val="both"/>
      <w:textAlignment w:val="baseline"/>
    </w:pPr>
    <w:rPr>
      <w:rFonts w:eastAsia="宋体"/>
      <w:lang w:val="en-GB"/>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sz w:val="36"/>
      <w:szCs w:val="36"/>
      <w:lang w:val="en-GB"/>
    </w:rPr>
  </w:style>
  <w:style w:type="paragraph" w:styleId="2">
    <w:name w:val="heading 2"/>
    <w:basedOn w:val="1"/>
    <w:next w:val="a"/>
    <w:link w:val="20"/>
    <w:qFormat/>
    <w:rsid w:val="00794CED"/>
    <w:pPr>
      <w:numPr>
        <w:ilvl w:val="1"/>
      </w:numPr>
      <w:pBdr>
        <w:top w:val="none" w:sz="0" w:space="0" w:color="auto"/>
      </w:pBdr>
      <w:spacing w:before="180"/>
      <w:ind w:left="578" w:hanging="578"/>
      <w:jc w:val="left"/>
      <w:outlineLvl w:val="1"/>
    </w:pPr>
    <w:rPr>
      <w:sz w:val="28"/>
      <w:szCs w:val="32"/>
    </w:rPr>
  </w:style>
  <w:style w:type="paragraph" w:styleId="3">
    <w:name w:val="heading 3"/>
    <w:basedOn w:val="2"/>
    <w:next w:val="a"/>
    <w:link w:val="30"/>
    <w:qFormat/>
    <w:pPr>
      <w:spacing w:before="120"/>
      <w:outlineLvl w:val="2"/>
    </w:pPr>
    <w:rPr>
      <w:sz w:val="24"/>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basedOn w:val="a"/>
    <w:next w:val="a"/>
    <w:uiPriority w:val="35"/>
    <w:unhideWhenUsed/>
    <w:qFormat/>
    <w:pPr>
      <w:spacing w:after="200" w:line="240" w:lineRule="auto"/>
    </w:pPr>
    <w:rPr>
      <w:i/>
      <w:iCs/>
      <w:color w:val="44546A" w:themeColor="text2"/>
      <w:sz w:val="18"/>
      <w:szCs w:val="18"/>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iPriority w:val="99"/>
    <w:unhideWhenUsed/>
    <w:qFormat/>
    <w:pPr>
      <w:jc w:val="left"/>
    </w:pPr>
  </w:style>
  <w:style w:type="paragraph" w:styleId="a8">
    <w:name w:val="Body Text"/>
    <w:basedOn w:val="a"/>
    <w:link w:val="a9"/>
    <w:unhideWhenUsed/>
    <w:qFormat/>
    <w:pPr>
      <w:spacing w:line="240" w:lineRule="auto"/>
      <w:textAlignment w:val="auto"/>
    </w:pPr>
    <w:rPr>
      <w:rFonts w:ascii="Arial" w:hAnsi="Arial"/>
    </w:rPr>
  </w:style>
  <w:style w:type="paragraph" w:styleId="21">
    <w:name w:val="List 2"/>
    <w:basedOn w:val="aa"/>
    <w:uiPriority w:val="99"/>
    <w:semiHidden/>
    <w:unhideWhenUsed/>
    <w:qFormat/>
    <w:pPr>
      <w:ind w:leftChars="200" w:left="100"/>
    </w:pPr>
  </w:style>
  <w:style w:type="paragraph" w:styleId="aa">
    <w:name w:val="List"/>
    <w:basedOn w:val="a"/>
    <w:uiPriority w:val="99"/>
    <w:semiHidden/>
    <w:unhideWhenUsed/>
    <w:qFormat/>
    <w:pPr>
      <w:ind w:left="200" w:hangingChars="200" w:hanging="200"/>
      <w:contextualSpacing/>
    </w:pPr>
  </w:style>
  <w:style w:type="paragraph" w:styleId="ab">
    <w:name w:val="Balloon Text"/>
    <w:basedOn w:val="a"/>
    <w:link w:val="ac"/>
    <w:uiPriority w:val="99"/>
    <w:semiHidden/>
    <w:unhideWhenUsed/>
    <w:qFormat/>
    <w:pPr>
      <w:spacing w:after="0" w:line="240" w:lineRule="auto"/>
    </w:pPr>
    <w:rPr>
      <w:rFonts w:ascii="Lucida Grande" w:hAnsi="Lucida Grande"/>
      <w:sz w:val="18"/>
      <w:szCs w:val="18"/>
    </w:rPr>
  </w:style>
  <w:style w:type="paragraph" w:styleId="ad">
    <w:name w:val="footer"/>
    <w:basedOn w:val="ae"/>
    <w:link w:val="af"/>
    <w:qFormat/>
    <w:pPr>
      <w:widowControl w:val="0"/>
      <w:pBdr>
        <w:bottom w:val="none" w:sz="0" w:space="0" w:color="auto"/>
      </w:pBdr>
      <w:snapToGrid/>
      <w:spacing w:after="0" w:line="288" w:lineRule="auto"/>
    </w:pPr>
    <w:rPr>
      <w:rFonts w:ascii="Arial" w:hAnsi="Arial"/>
      <w:b/>
      <w:bCs/>
      <w:i/>
      <w:iCs/>
      <w:lang w:val="zh-CN"/>
    </w:rPr>
  </w:style>
  <w:style w:type="paragraph" w:styleId="ae">
    <w:name w:val="header"/>
    <w:basedOn w:val="a"/>
    <w:link w:val="af0"/>
    <w:uiPriority w:val="99"/>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1">
    <w:name w:val="annotation subject"/>
    <w:basedOn w:val="a6"/>
    <w:next w:val="a6"/>
    <w:link w:val="af2"/>
    <w:uiPriority w:val="99"/>
    <w:semiHidden/>
    <w:unhideWhenUsed/>
    <w:qFormat/>
    <w:rPr>
      <w:b/>
      <w:bCs/>
    </w:rPr>
  </w:style>
  <w:style w:type="table" w:styleId="af3">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Hyperlink"/>
    <w:uiPriority w:val="99"/>
    <w:qFormat/>
    <w:rPr>
      <w:color w:val="0000FF"/>
      <w:u w:val="single"/>
    </w:rPr>
  </w:style>
  <w:style w:type="character" w:styleId="af6">
    <w:name w:val="annotation reference"/>
    <w:unhideWhenUsed/>
    <w:qFormat/>
    <w:rPr>
      <w:sz w:val="21"/>
      <w:szCs w:val="21"/>
    </w:rPr>
  </w:style>
  <w:style w:type="paragraph" w:customStyle="1" w:styleId="Doc-title">
    <w:name w:val="Doc-title"/>
    <w:basedOn w:val="a"/>
    <w:next w:val="Doc-text2"/>
    <w:link w:val="Doc-titleChar"/>
    <w:uiPriority w:val="99"/>
    <w:qFormat/>
    <w:pPr>
      <w:overflowPunct/>
      <w:autoSpaceDE/>
      <w:autoSpaceDN/>
      <w:adjustRightInd/>
      <w:spacing w:before="60" w:after="0" w:line="240" w:lineRule="auto"/>
      <w:ind w:left="1259" w:hanging="1259"/>
      <w:jc w:val="left"/>
      <w:textAlignment w:val="auto"/>
    </w:pPr>
    <w:rPr>
      <w:rFonts w:ascii="Arial" w:eastAsia="MS Mincho" w:hAnsi="Arial"/>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lang w:eastAsia="en-GB"/>
    </w:rPr>
  </w:style>
  <w:style w:type="character" w:customStyle="1" w:styleId="10">
    <w:name w:val="标题 1 字符"/>
    <w:link w:val="1"/>
    <w:qFormat/>
    <w:rPr>
      <w:rFonts w:ascii="Arial" w:hAnsi="Arial"/>
      <w:sz w:val="36"/>
      <w:szCs w:val="36"/>
      <w:lang w:val="en-GB"/>
    </w:rPr>
  </w:style>
  <w:style w:type="character" w:customStyle="1" w:styleId="20">
    <w:name w:val="标题 2 字符"/>
    <w:link w:val="2"/>
    <w:qFormat/>
    <w:rsid w:val="00794CED"/>
    <w:rPr>
      <w:rFonts w:ascii="Arial" w:eastAsia="宋体" w:hAnsi="Arial"/>
      <w:sz w:val="28"/>
      <w:szCs w:val="32"/>
      <w:lang w:val="en-GB"/>
    </w:rPr>
  </w:style>
  <w:style w:type="character" w:customStyle="1" w:styleId="30">
    <w:name w:val="标题 3 字符"/>
    <w:link w:val="3"/>
    <w:qFormat/>
    <w:rPr>
      <w:rFonts w:ascii="Arial" w:eastAsia="宋体" w:hAnsi="Arial"/>
      <w:sz w:val="24"/>
      <w:szCs w:val="28"/>
      <w:lang w:val="en-GB"/>
    </w:rPr>
  </w:style>
  <w:style w:type="character" w:customStyle="1" w:styleId="40">
    <w:name w:val="标题 4 字符"/>
    <w:link w:val="4"/>
    <w:qFormat/>
    <w:rPr>
      <w:rFonts w:ascii="Arial" w:hAnsi="Arial"/>
      <w:lang w:val="en-GB" w:eastAsia="zh-CN"/>
    </w:rPr>
  </w:style>
  <w:style w:type="character" w:customStyle="1" w:styleId="50">
    <w:name w:val="标题 5 字符"/>
    <w:link w:val="5"/>
    <w:qFormat/>
    <w:rPr>
      <w:rFonts w:ascii="Arial" w:hAnsi="Arial"/>
      <w:sz w:val="22"/>
      <w:szCs w:val="22"/>
      <w:lang w:val="en-GB" w:eastAsia="zh-CN"/>
    </w:rPr>
  </w:style>
  <w:style w:type="character" w:customStyle="1" w:styleId="60">
    <w:name w:val="标题 6 字符"/>
    <w:link w:val="6"/>
    <w:qFormat/>
    <w:rPr>
      <w:rFonts w:ascii="Arial" w:hAnsi="Arial"/>
      <w:sz w:val="22"/>
      <w:lang w:val="en-GB" w:eastAsia="zh-CN"/>
    </w:rPr>
  </w:style>
  <w:style w:type="character" w:customStyle="1" w:styleId="70">
    <w:name w:val="标题 7 字符"/>
    <w:link w:val="7"/>
    <w:qFormat/>
    <w:rPr>
      <w:rFonts w:ascii="Arial" w:hAnsi="Arial"/>
      <w:sz w:val="22"/>
      <w:lang w:val="en-GB" w:eastAsia="zh-CN"/>
    </w:rPr>
  </w:style>
  <w:style w:type="character" w:customStyle="1" w:styleId="80">
    <w:name w:val="标题 8 字符"/>
    <w:link w:val="8"/>
    <w:qFormat/>
    <w:rPr>
      <w:rFonts w:ascii="Arial" w:hAnsi="Arial"/>
      <w:sz w:val="22"/>
      <w:lang w:val="en-GB" w:eastAsia="zh-CN"/>
    </w:rPr>
  </w:style>
  <w:style w:type="character" w:customStyle="1" w:styleId="90">
    <w:name w:val="标题 9 字符"/>
    <w:link w:val="9"/>
    <w:qFormat/>
    <w:rPr>
      <w:rFonts w:ascii="Arial" w:hAnsi="Arial"/>
      <w:sz w:val="22"/>
      <w:lang w:val="en-GB" w:eastAsia="zh-CN"/>
    </w:rPr>
  </w:style>
  <w:style w:type="paragraph" w:customStyle="1" w:styleId="3GPPHeader">
    <w:name w:val="3GPP_Header"/>
    <w:basedOn w:val="a"/>
    <w:link w:val="3GPPHeaderChar"/>
    <w:qFormat/>
    <w:pPr>
      <w:tabs>
        <w:tab w:val="left" w:pos="1701"/>
        <w:tab w:val="right" w:pos="9639"/>
      </w:tabs>
      <w:spacing w:after="240"/>
    </w:pPr>
    <w:rPr>
      <w:b/>
    </w:rPr>
  </w:style>
  <w:style w:type="character" w:customStyle="1" w:styleId="af">
    <w:name w:val="页脚 字符"/>
    <w:link w:val="ad"/>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af0">
    <w:name w:val="页眉 字符"/>
    <w:link w:val="ae"/>
    <w:uiPriority w:val="99"/>
    <w:qFormat/>
    <w:rPr>
      <w:rFonts w:ascii="Times New Roman" w:eastAsia="宋体" w:hAnsi="Times New Roman" w:cs="Times New Roman"/>
      <w:kern w:val="0"/>
      <w:sz w:val="18"/>
      <w:szCs w:val="18"/>
      <w:lang w:val="en-GB"/>
    </w:rPr>
  </w:style>
  <w:style w:type="character" w:customStyle="1" w:styleId="ac">
    <w:name w:val="批注框文本 字符"/>
    <w:link w:val="ab"/>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5">
    <w:name w:val="文档结构图 字符"/>
    <w:link w:val="a4"/>
    <w:uiPriority w:val="99"/>
    <w:semiHidden/>
    <w:qFormat/>
    <w:rPr>
      <w:rFonts w:ascii="宋体" w:eastAsia="宋体" w:hAnsi="Times New Roman" w:cs="Times New Roman"/>
      <w:kern w:val="0"/>
      <w:sz w:val="18"/>
      <w:szCs w:val="18"/>
      <w:lang w:val="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rFonts w:eastAsia="宋体"/>
      <w:sz w:val="22"/>
      <w:lang w:val="en-GB"/>
    </w:rPr>
  </w:style>
  <w:style w:type="character" w:customStyle="1" w:styleId="a7">
    <w:name w:val="批注文字 字符"/>
    <w:link w:val="a6"/>
    <w:uiPriority w:val="99"/>
    <w:qFormat/>
    <w:rPr>
      <w:rFonts w:ascii="Times New Roman" w:hAnsi="Times New Roman"/>
      <w:sz w:val="22"/>
      <w:lang w:val="en-GB"/>
    </w:rPr>
  </w:style>
  <w:style w:type="character" w:customStyle="1" w:styleId="af2">
    <w:name w:val="批注主题 字符"/>
    <w:link w:val="af1"/>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uiPriority w:val="99"/>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8"/>
    <w:qFormat/>
    <w:pPr>
      <w:numPr>
        <w:numId w:val="2"/>
      </w:numPr>
      <w:tabs>
        <w:tab w:val="left" w:pos="1701"/>
      </w:tabs>
    </w:pPr>
    <w:rPr>
      <w:rFonts w:eastAsia="Times New Roman"/>
      <w:b/>
      <w:bC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a"/>
    <w:link w:val="B1Char"/>
    <w:qFormat/>
    <w:pPr>
      <w:overflowPunct/>
      <w:autoSpaceDE/>
      <w:autoSpaceDN/>
      <w:adjustRightInd/>
      <w:spacing w:after="180" w:line="240" w:lineRule="auto"/>
      <w:ind w:left="568" w:firstLineChars="0" w:hanging="284"/>
      <w:contextualSpacing w:val="0"/>
      <w:jc w:val="left"/>
      <w:textAlignment w:val="auto"/>
    </w:pPr>
    <w:rPr>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eastAsia="宋体" w:hAnsi="Arial" w:cs="Arial"/>
      <w:lang w:val="en-GB" w:eastAsia="en-US"/>
    </w:rPr>
  </w:style>
  <w:style w:type="character" w:customStyle="1" w:styleId="a9">
    <w:name w:val="正文文本 字符"/>
    <w:link w:val="a8"/>
    <w:qFormat/>
    <w:rPr>
      <w:rFonts w:ascii="Arial" w:hAnsi="Arial"/>
      <w:lang w:val="en-GB" w:eastAsia="zh-CN"/>
    </w:rPr>
  </w:style>
  <w:style w:type="paragraph" w:customStyle="1" w:styleId="Observation">
    <w:name w:val="Observation"/>
    <w:basedOn w:val="Proposal"/>
    <w:qFormat/>
    <w:pPr>
      <w:numPr>
        <w:numId w:val="3"/>
      </w:numPr>
      <w:ind w:left="1701" w:hanging="1701"/>
    </w:pPr>
    <w:rPr>
      <w:rFonts w:eastAsia="宋体"/>
    </w:rPr>
  </w:style>
  <w:style w:type="paragraph" w:customStyle="1" w:styleId="StyleNumberedLatinBoldBefore0cmHanging063cm">
    <w:name w:val="Style Numbered (Latin) Bold Before:  0 cm Hanging:  063 cm"/>
    <w:next w:val="aa"/>
    <w:qFormat/>
    <w:pPr>
      <w:numPr>
        <w:numId w:val="4"/>
      </w:numPr>
    </w:pPr>
    <w:rPr>
      <w:rFonts w:eastAsia="MS Mincho"/>
      <w:lang w:val="en-GB" w:eastAsia="en-US"/>
    </w:rPr>
  </w:style>
  <w:style w:type="paragraph" w:styleId="af7">
    <w:name w:val="List Paragraph"/>
    <w:basedOn w:val="a"/>
    <w:link w:val="af8"/>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9">
    <w:name w:val="No Spacing"/>
    <w:uiPriority w:val="1"/>
    <w:qFormat/>
    <w:rPr>
      <w:rFonts w:ascii="Calibri" w:eastAsia="宋体"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rFonts w:ascii="Times New Roman" w:hAnsi="Times New Roman"/>
      <w:sz w:val="22"/>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uiPriority w:val="99"/>
    <w:qFormat/>
    <w:pPr>
      <w:numPr>
        <w:numId w:val="6"/>
      </w:numPr>
      <w:overflowPunct/>
      <w:autoSpaceDE/>
      <w:autoSpaceDN/>
      <w:adjustRightInd/>
      <w:spacing w:before="60" w:after="0" w:line="240" w:lineRule="auto"/>
      <w:jc w:val="left"/>
      <w:textAlignment w:val="auto"/>
    </w:pPr>
    <w:rPr>
      <w:rFonts w:ascii="Arial" w:eastAsia="MS Mincho" w:hAnsi="Arial"/>
      <w:b/>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TAH">
    <w:name w:val="TAH"/>
    <w:basedOn w:val="TAC"/>
    <w:link w:val="TAHCar"/>
    <w:qFormat/>
    <w:rPr>
      <w:rFonts w:eastAsia="Times New Roman"/>
      <w:b/>
    </w:rPr>
  </w:style>
  <w:style w:type="character" w:customStyle="1" w:styleId="af8">
    <w:name w:val="列表段落 字符"/>
    <w:link w:val="af7"/>
    <w:uiPriority w:val="34"/>
    <w:qFormat/>
    <w:rPr>
      <w:rFonts w:ascii="Times New Roman" w:eastAsia="MS Gothic" w:hAnsi="Times New Roman"/>
      <w:sz w:val="24"/>
      <w:szCs w:val="24"/>
      <w:lang w:val="en-GB" w:eastAsia="en-US"/>
    </w:rPr>
  </w:style>
  <w:style w:type="paragraph" w:customStyle="1" w:styleId="EditorsNote">
    <w:name w:val="Editor's Note"/>
    <w:basedOn w:val="NO"/>
    <w:link w:val="EditorsNoteChar"/>
    <w:qFormat/>
    <w:pPr>
      <w:tabs>
        <w:tab w:val="left" w:pos="432"/>
      </w:tabs>
    </w:pPr>
    <w:rPr>
      <w:color w:val="FF0000"/>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paragraph" w:customStyle="1" w:styleId="Comments">
    <w:name w:val="Comments"/>
    <w:basedOn w:val="a"/>
    <w:link w:val="CommentsChar"/>
    <w:qFormat/>
    <w:rPr>
      <w:i/>
      <w:sz w:val="18"/>
    </w:rPr>
  </w:style>
  <w:style w:type="paragraph" w:customStyle="1" w:styleId="IvDInstructiontext">
    <w:name w:val="IvD Instructiontext"/>
    <w:basedOn w:val="a8"/>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pPr>
    <w:rPr>
      <w:i/>
      <w:color w:val="7F7F7F" w:themeColor="text1" w:themeTint="80"/>
      <w:spacing w:val="2"/>
      <w:sz w:val="18"/>
      <w:szCs w:val="18"/>
      <w:lang w:val="en-US" w:eastAsia="en-US"/>
    </w:rPr>
  </w:style>
  <w:style w:type="character" w:customStyle="1" w:styleId="IvDbodytextChar">
    <w:name w:val="IvD bodytext Char"/>
    <w:basedOn w:val="a0"/>
    <w:link w:val="IvDbodytext"/>
    <w:qFormat/>
    <w:rPr>
      <w:spacing w:val="2"/>
      <w:lang w:val="en-US" w:eastAsia="en-US"/>
    </w:rPr>
  </w:style>
  <w:style w:type="paragraph" w:customStyle="1" w:styleId="IvDbodytext">
    <w:name w:val="IvD bodytext"/>
    <w:basedOn w:val="a8"/>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pPr>
    <w:rPr>
      <w:spacing w:val="2"/>
      <w:lang w:val="en-US" w:eastAsia="en-US"/>
    </w:rPr>
  </w:style>
  <w:style w:type="character" w:customStyle="1" w:styleId="NOZchn">
    <w:name w:val="NO Zchn"/>
    <w:qFormat/>
    <w:locked/>
    <w:rPr>
      <w:lang w:val="en-GB" w:eastAsia="en-US"/>
    </w:rPr>
  </w:style>
  <w:style w:type="table" w:customStyle="1" w:styleId="12">
    <w:name w:val="网格型1"/>
    <w:basedOn w:val="a1"/>
    <w:qFormat/>
    <w:pPr>
      <w:spacing w:after="160" w:line="256" w:lineRule="auto"/>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qFormat/>
    <w:pPr>
      <w:spacing w:after="160" w:line="256" w:lineRule="auto"/>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CommentsChar">
    <w:name w:val="Comments Char"/>
    <w:link w:val="Comments"/>
    <w:qFormat/>
    <w:rsid w:val="00333F1B"/>
    <w:rPr>
      <w:rFonts w:eastAsia="宋体"/>
      <w:i/>
      <w:sz w:val="18"/>
      <w:lang w:val="en-GB"/>
    </w:rPr>
  </w:style>
  <w:style w:type="character" w:styleId="afa">
    <w:name w:val="Strong"/>
    <w:uiPriority w:val="22"/>
    <w:qFormat/>
    <w:rsid w:val="00742D67"/>
    <w:rPr>
      <w:b/>
      <w:bCs/>
    </w:rPr>
  </w:style>
  <w:style w:type="paragraph" w:styleId="afb">
    <w:name w:val="Revision"/>
    <w:hidden/>
    <w:uiPriority w:val="99"/>
    <w:semiHidden/>
    <w:rsid w:val="002D0735"/>
    <w:rPr>
      <w:rFonts w:eastAsia="宋体"/>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18303">
      <w:bodyDiv w:val="1"/>
      <w:marLeft w:val="0"/>
      <w:marRight w:val="0"/>
      <w:marTop w:val="0"/>
      <w:marBottom w:val="0"/>
      <w:divBdr>
        <w:top w:val="none" w:sz="0" w:space="0" w:color="auto"/>
        <w:left w:val="none" w:sz="0" w:space="0" w:color="auto"/>
        <w:bottom w:val="none" w:sz="0" w:space="0" w:color="auto"/>
        <w:right w:val="none" w:sz="0" w:space="0" w:color="auto"/>
      </w:divBdr>
    </w:div>
    <w:div w:id="210001109">
      <w:bodyDiv w:val="1"/>
      <w:marLeft w:val="0"/>
      <w:marRight w:val="0"/>
      <w:marTop w:val="0"/>
      <w:marBottom w:val="0"/>
      <w:divBdr>
        <w:top w:val="none" w:sz="0" w:space="0" w:color="auto"/>
        <w:left w:val="none" w:sz="0" w:space="0" w:color="auto"/>
        <w:bottom w:val="none" w:sz="0" w:space="0" w:color="auto"/>
        <w:right w:val="none" w:sz="0" w:space="0" w:color="auto"/>
      </w:divBdr>
    </w:div>
    <w:div w:id="478616063">
      <w:bodyDiv w:val="1"/>
      <w:marLeft w:val="0"/>
      <w:marRight w:val="0"/>
      <w:marTop w:val="0"/>
      <w:marBottom w:val="0"/>
      <w:divBdr>
        <w:top w:val="none" w:sz="0" w:space="0" w:color="auto"/>
        <w:left w:val="none" w:sz="0" w:space="0" w:color="auto"/>
        <w:bottom w:val="none" w:sz="0" w:space="0" w:color="auto"/>
        <w:right w:val="none" w:sz="0" w:space="0" w:color="auto"/>
      </w:divBdr>
    </w:div>
    <w:div w:id="530652154">
      <w:bodyDiv w:val="1"/>
      <w:marLeft w:val="0"/>
      <w:marRight w:val="0"/>
      <w:marTop w:val="0"/>
      <w:marBottom w:val="0"/>
      <w:divBdr>
        <w:top w:val="none" w:sz="0" w:space="0" w:color="auto"/>
        <w:left w:val="none" w:sz="0" w:space="0" w:color="auto"/>
        <w:bottom w:val="none" w:sz="0" w:space="0" w:color="auto"/>
        <w:right w:val="none" w:sz="0" w:space="0" w:color="auto"/>
      </w:divBdr>
    </w:div>
    <w:div w:id="659230893">
      <w:bodyDiv w:val="1"/>
      <w:marLeft w:val="0"/>
      <w:marRight w:val="0"/>
      <w:marTop w:val="0"/>
      <w:marBottom w:val="0"/>
      <w:divBdr>
        <w:top w:val="none" w:sz="0" w:space="0" w:color="auto"/>
        <w:left w:val="none" w:sz="0" w:space="0" w:color="auto"/>
        <w:bottom w:val="none" w:sz="0" w:space="0" w:color="auto"/>
        <w:right w:val="none" w:sz="0" w:space="0" w:color="auto"/>
      </w:divBdr>
    </w:div>
    <w:div w:id="753091698">
      <w:bodyDiv w:val="1"/>
      <w:marLeft w:val="0"/>
      <w:marRight w:val="0"/>
      <w:marTop w:val="0"/>
      <w:marBottom w:val="0"/>
      <w:divBdr>
        <w:top w:val="none" w:sz="0" w:space="0" w:color="auto"/>
        <w:left w:val="none" w:sz="0" w:space="0" w:color="auto"/>
        <w:bottom w:val="none" w:sz="0" w:space="0" w:color="auto"/>
        <w:right w:val="none" w:sz="0" w:space="0" w:color="auto"/>
      </w:divBdr>
    </w:div>
    <w:div w:id="886141693">
      <w:bodyDiv w:val="1"/>
      <w:marLeft w:val="0"/>
      <w:marRight w:val="0"/>
      <w:marTop w:val="0"/>
      <w:marBottom w:val="0"/>
      <w:divBdr>
        <w:top w:val="none" w:sz="0" w:space="0" w:color="auto"/>
        <w:left w:val="none" w:sz="0" w:space="0" w:color="auto"/>
        <w:bottom w:val="none" w:sz="0" w:space="0" w:color="auto"/>
        <w:right w:val="none" w:sz="0" w:space="0" w:color="auto"/>
      </w:divBdr>
    </w:div>
    <w:div w:id="1670599601">
      <w:bodyDiv w:val="1"/>
      <w:marLeft w:val="0"/>
      <w:marRight w:val="0"/>
      <w:marTop w:val="0"/>
      <w:marBottom w:val="0"/>
      <w:divBdr>
        <w:top w:val="none" w:sz="0" w:space="0" w:color="auto"/>
        <w:left w:val="none" w:sz="0" w:space="0" w:color="auto"/>
        <w:bottom w:val="none" w:sz="0" w:space="0" w:color="auto"/>
        <w:right w:val="none" w:sz="0" w:space="0" w:color="auto"/>
      </w:divBdr>
    </w:div>
    <w:div w:id="1832596459">
      <w:bodyDiv w:val="1"/>
      <w:marLeft w:val="0"/>
      <w:marRight w:val="0"/>
      <w:marTop w:val="0"/>
      <w:marBottom w:val="0"/>
      <w:divBdr>
        <w:top w:val="none" w:sz="0" w:space="0" w:color="auto"/>
        <w:left w:val="none" w:sz="0" w:space="0" w:color="auto"/>
        <w:bottom w:val="none" w:sz="0" w:space="0" w:color="auto"/>
        <w:right w:val="none" w:sz="0" w:space="0" w:color="auto"/>
      </w:divBdr>
    </w:div>
    <w:div w:id="20981353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B2A740-E5AA-4B4A-92A3-1E70E86BA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Pages>
  <Words>1521</Words>
  <Characters>8671</Characters>
  <Application>Microsoft Office Word</Application>
  <DocSecurity>0</DocSecurity>
  <Lines>72</Lines>
  <Paragraphs>20</Paragraphs>
  <ScaleCrop>false</ScaleCrop>
  <Company>OPPO</Company>
  <LinksUpToDate>false</LinksUpToDate>
  <CharactersWithSpaces>10172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何燃燃</cp:lastModifiedBy>
  <cp:revision>6</cp:revision>
  <cp:lastPrinted>2018-04-04T09:40:00Z</cp:lastPrinted>
  <dcterms:created xsi:type="dcterms:W3CDTF">2021-10-21T06:27:00Z</dcterms:created>
  <dcterms:modified xsi:type="dcterms:W3CDTF">2021-10-21T06:55:00Z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2052-11.1.0.10463</vt:lpwstr>
  </property>
  <property fmtid="{D5CDD505-2E9C-101B-9397-08002B2CF9AE}" pid="4" name="ICV">
    <vt:lpwstr>B26A97E2ABA14C0D9BB3682BCBC09501</vt:lpwstr>
  </property>
</Properties>
</file>